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8F6001" w14:textId="77777777" w:rsidR="000C489C" w:rsidRDefault="00F33877">
      <w:pPr>
        <w:spacing w:after="60"/>
        <w:jc w:val="center"/>
        <w:rPr>
          <w:b/>
          <w:smallCaps/>
          <w:sz w:val="28"/>
          <w:szCs w:val="28"/>
        </w:rPr>
      </w:pPr>
      <w:bookmarkStart w:id="0" w:name="gjdgxs" w:colFirst="0" w:colLast="0"/>
      <w:bookmarkEnd w:id="0"/>
      <w:r>
        <w:rPr>
          <w:b/>
          <w:smallCaps/>
          <w:sz w:val="28"/>
          <w:szCs w:val="28"/>
        </w:rPr>
        <w:t>СТАНДАРДИ И УПУТСТВА ЗА АКРЕДИТАЦИЈУ СТУДИЈСКИХ ПРОГРАМА I  И II СТЕПЕНА</w:t>
      </w:r>
    </w:p>
    <w:p w14:paraId="5362E5AC" w14:textId="77777777" w:rsidR="000C489C" w:rsidRDefault="000C489C">
      <w:pPr>
        <w:rPr>
          <w:b/>
          <w:sz w:val="22"/>
          <w:szCs w:val="22"/>
        </w:rPr>
      </w:pPr>
      <w:bookmarkStart w:id="1" w:name="30j0zll" w:colFirst="0" w:colLast="0"/>
      <w:bookmarkEnd w:id="1"/>
    </w:p>
    <w:p w14:paraId="1411D320" w14:textId="77777777" w:rsidR="000C489C" w:rsidRDefault="00F30079">
      <w:pPr>
        <w:spacing w:after="40"/>
        <w:ind w:left="720"/>
        <w:rPr>
          <w:b/>
          <w:sz w:val="22"/>
          <w:szCs w:val="22"/>
        </w:rPr>
      </w:pPr>
      <w:hyperlink w:anchor="1fob9te">
        <w:r w:rsidR="00F33877">
          <w:rPr>
            <w:b/>
            <w:color w:val="0000FF"/>
            <w:sz w:val="22"/>
            <w:szCs w:val="22"/>
            <w:u w:val="single"/>
          </w:rPr>
          <w:t>Увод</w:t>
        </w:r>
      </w:hyperlink>
    </w:p>
    <w:p w14:paraId="0ADD2BB9" w14:textId="77777777" w:rsidR="000C489C" w:rsidRDefault="00F30079">
      <w:pPr>
        <w:spacing w:after="40"/>
        <w:ind w:left="720"/>
        <w:rPr>
          <w:sz w:val="22"/>
          <w:szCs w:val="22"/>
        </w:rPr>
      </w:pPr>
      <w:hyperlink w:anchor="3znysh7">
        <w:r w:rsidR="00F33877">
          <w:rPr>
            <w:b/>
            <w:color w:val="0000FF"/>
            <w:sz w:val="22"/>
            <w:szCs w:val="22"/>
            <w:u w:val="single"/>
          </w:rPr>
          <w:t>Стандард 1.</w:t>
        </w:r>
      </w:hyperlink>
      <w:r w:rsidR="00F33877">
        <w:rPr>
          <w:sz w:val="22"/>
          <w:szCs w:val="22"/>
        </w:rPr>
        <w:t xml:space="preserve"> Структура студијског програма</w:t>
      </w:r>
    </w:p>
    <w:p w14:paraId="61E31B6A" w14:textId="77777777" w:rsidR="000C489C" w:rsidRDefault="00F30079">
      <w:pPr>
        <w:spacing w:after="40"/>
        <w:ind w:left="720"/>
        <w:rPr>
          <w:sz w:val="22"/>
          <w:szCs w:val="22"/>
        </w:rPr>
      </w:pPr>
      <w:hyperlink w:anchor="2et92p0">
        <w:r w:rsidR="00F33877">
          <w:rPr>
            <w:b/>
            <w:color w:val="0000FF"/>
            <w:sz w:val="22"/>
            <w:szCs w:val="22"/>
            <w:u w:val="single"/>
          </w:rPr>
          <w:t>Стандард 2.</w:t>
        </w:r>
      </w:hyperlink>
      <w:r w:rsidR="00F33877">
        <w:rPr>
          <w:sz w:val="22"/>
          <w:szCs w:val="22"/>
        </w:rPr>
        <w:t xml:space="preserve"> Сврха студијског програма</w:t>
      </w:r>
    </w:p>
    <w:p w14:paraId="609FAF16" w14:textId="77777777" w:rsidR="000C489C" w:rsidRDefault="00F30079">
      <w:pPr>
        <w:spacing w:after="40"/>
        <w:ind w:left="720"/>
        <w:rPr>
          <w:sz w:val="22"/>
          <w:szCs w:val="22"/>
        </w:rPr>
      </w:pPr>
      <w:hyperlink w:anchor="tyjcwt">
        <w:r w:rsidR="00F33877">
          <w:rPr>
            <w:b/>
            <w:color w:val="0000FF"/>
            <w:sz w:val="22"/>
            <w:szCs w:val="22"/>
            <w:u w:val="single"/>
          </w:rPr>
          <w:t>Стандард 3.</w:t>
        </w:r>
      </w:hyperlink>
      <w:r w:rsidR="00F33877">
        <w:rPr>
          <w:sz w:val="22"/>
          <w:szCs w:val="22"/>
        </w:rPr>
        <w:t xml:space="preserve"> Циљеви студијског програма</w:t>
      </w:r>
    </w:p>
    <w:p w14:paraId="690CC950" w14:textId="77777777" w:rsidR="000C489C" w:rsidRDefault="00F30079">
      <w:pPr>
        <w:spacing w:after="40"/>
        <w:ind w:left="720"/>
        <w:rPr>
          <w:sz w:val="22"/>
          <w:szCs w:val="22"/>
        </w:rPr>
      </w:pPr>
      <w:hyperlink w:anchor="3dy6vkm">
        <w:r w:rsidR="00F33877">
          <w:rPr>
            <w:b/>
            <w:color w:val="0000FF"/>
            <w:sz w:val="22"/>
            <w:szCs w:val="22"/>
            <w:u w:val="single"/>
          </w:rPr>
          <w:t>Стандард 4.</w:t>
        </w:r>
      </w:hyperlink>
      <w:r w:rsidR="00F33877">
        <w:rPr>
          <w:sz w:val="22"/>
          <w:szCs w:val="22"/>
        </w:rPr>
        <w:t xml:space="preserve"> Компетенције дипломираних студената</w:t>
      </w:r>
    </w:p>
    <w:p w14:paraId="2A93F89A" w14:textId="77777777" w:rsidR="000C489C" w:rsidRDefault="00F30079">
      <w:pPr>
        <w:spacing w:after="40"/>
        <w:ind w:left="720"/>
        <w:rPr>
          <w:sz w:val="22"/>
          <w:szCs w:val="22"/>
        </w:rPr>
      </w:pPr>
      <w:hyperlink w:anchor="1t3h5sf">
        <w:r w:rsidR="00F33877">
          <w:rPr>
            <w:b/>
            <w:color w:val="0000FF"/>
            <w:sz w:val="22"/>
            <w:szCs w:val="22"/>
            <w:u w:val="single"/>
          </w:rPr>
          <w:t>Стандард 5.</w:t>
        </w:r>
      </w:hyperlink>
      <w:r w:rsidR="00F33877">
        <w:rPr>
          <w:sz w:val="22"/>
          <w:szCs w:val="22"/>
        </w:rPr>
        <w:t xml:space="preserve"> Курикулум</w:t>
      </w:r>
    </w:p>
    <w:p w14:paraId="09B4ED10" w14:textId="77777777" w:rsidR="000C489C" w:rsidRDefault="00F30079">
      <w:pPr>
        <w:spacing w:after="40"/>
        <w:ind w:left="720"/>
        <w:rPr>
          <w:sz w:val="22"/>
          <w:szCs w:val="22"/>
        </w:rPr>
      </w:pPr>
      <w:hyperlink w:anchor="4d34og8">
        <w:r w:rsidR="00F33877">
          <w:rPr>
            <w:b/>
            <w:color w:val="0000FF"/>
            <w:sz w:val="22"/>
            <w:szCs w:val="22"/>
            <w:u w:val="single"/>
          </w:rPr>
          <w:t>Стандард 6.</w:t>
        </w:r>
      </w:hyperlink>
      <w:r w:rsidR="00F33877">
        <w:rPr>
          <w:sz w:val="22"/>
          <w:szCs w:val="22"/>
        </w:rPr>
        <w:t xml:space="preserve"> Квалитет, савременост и међународна усаглашеност студијског програма</w:t>
      </w:r>
    </w:p>
    <w:p w14:paraId="7CF72C5E" w14:textId="77777777" w:rsidR="000C489C" w:rsidRDefault="00F30079">
      <w:pPr>
        <w:spacing w:after="40"/>
        <w:ind w:left="720"/>
        <w:rPr>
          <w:sz w:val="22"/>
          <w:szCs w:val="22"/>
        </w:rPr>
      </w:pPr>
      <w:hyperlink w:anchor="2s8eyo1">
        <w:r w:rsidR="00F33877">
          <w:rPr>
            <w:b/>
            <w:color w:val="0000FF"/>
            <w:sz w:val="22"/>
            <w:szCs w:val="22"/>
            <w:u w:val="single"/>
          </w:rPr>
          <w:t>Стандард 7.</w:t>
        </w:r>
      </w:hyperlink>
      <w:r w:rsidR="00F33877">
        <w:rPr>
          <w:sz w:val="22"/>
          <w:szCs w:val="22"/>
        </w:rPr>
        <w:t xml:space="preserve"> Упис студената</w:t>
      </w:r>
    </w:p>
    <w:p w14:paraId="316DFCC6" w14:textId="77777777" w:rsidR="000C489C" w:rsidRDefault="00F30079">
      <w:pPr>
        <w:spacing w:after="40"/>
        <w:ind w:left="720"/>
        <w:rPr>
          <w:sz w:val="22"/>
          <w:szCs w:val="22"/>
        </w:rPr>
      </w:pPr>
      <w:hyperlink w:anchor="17dp8vu">
        <w:r w:rsidR="00F33877">
          <w:rPr>
            <w:b/>
            <w:color w:val="0000FF"/>
            <w:sz w:val="22"/>
            <w:szCs w:val="22"/>
            <w:u w:val="single"/>
          </w:rPr>
          <w:t>Стандард 8</w:t>
        </w:r>
      </w:hyperlink>
      <w:r w:rsidR="00F33877">
        <w:rPr>
          <w:b/>
          <w:sz w:val="22"/>
          <w:szCs w:val="22"/>
        </w:rPr>
        <w:t>.</w:t>
      </w:r>
      <w:r w:rsidR="00F33877">
        <w:rPr>
          <w:sz w:val="22"/>
          <w:szCs w:val="22"/>
        </w:rPr>
        <w:t xml:space="preserve"> Оцењивање и напредовање студената</w:t>
      </w:r>
    </w:p>
    <w:p w14:paraId="6386FDB0" w14:textId="77777777" w:rsidR="000C489C" w:rsidRDefault="00F30079">
      <w:pPr>
        <w:spacing w:after="40"/>
        <w:ind w:left="720"/>
        <w:rPr>
          <w:sz w:val="22"/>
          <w:szCs w:val="22"/>
        </w:rPr>
      </w:pPr>
      <w:hyperlink w:anchor="3rdcrjn">
        <w:r w:rsidR="00F33877">
          <w:rPr>
            <w:b/>
            <w:color w:val="0000FF"/>
            <w:sz w:val="22"/>
            <w:szCs w:val="22"/>
            <w:u w:val="single"/>
          </w:rPr>
          <w:t>Стандард 9.</w:t>
        </w:r>
      </w:hyperlink>
      <w:r w:rsidR="00F33877">
        <w:rPr>
          <w:sz w:val="22"/>
          <w:szCs w:val="22"/>
        </w:rPr>
        <w:t xml:space="preserve"> Наставно особље</w:t>
      </w:r>
    </w:p>
    <w:p w14:paraId="4CBF26E6" w14:textId="77777777" w:rsidR="000C489C" w:rsidRDefault="00F30079">
      <w:pPr>
        <w:spacing w:after="40"/>
        <w:ind w:left="720"/>
        <w:rPr>
          <w:sz w:val="22"/>
          <w:szCs w:val="22"/>
        </w:rPr>
      </w:pPr>
      <w:hyperlink w:anchor="26in1rg">
        <w:r w:rsidR="00F33877">
          <w:rPr>
            <w:b/>
            <w:color w:val="0000FF"/>
            <w:sz w:val="22"/>
            <w:szCs w:val="22"/>
            <w:u w:val="single"/>
          </w:rPr>
          <w:t>Стандард 10.</w:t>
        </w:r>
      </w:hyperlink>
      <w:r w:rsidR="00F33877">
        <w:rPr>
          <w:sz w:val="22"/>
          <w:szCs w:val="22"/>
        </w:rPr>
        <w:t xml:space="preserve"> Организациона и материјална средства</w:t>
      </w:r>
    </w:p>
    <w:p w14:paraId="5C4416DA" w14:textId="77777777" w:rsidR="000C489C" w:rsidRDefault="00F30079">
      <w:pPr>
        <w:spacing w:after="40"/>
        <w:ind w:left="720"/>
        <w:rPr>
          <w:sz w:val="22"/>
          <w:szCs w:val="22"/>
        </w:rPr>
      </w:pPr>
      <w:hyperlink w:anchor="lnxbz9">
        <w:r w:rsidR="00F33877">
          <w:rPr>
            <w:b/>
            <w:color w:val="0000FF"/>
            <w:sz w:val="22"/>
            <w:szCs w:val="22"/>
            <w:u w:val="single"/>
          </w:rPr>
          <w:t>Стандард 11.</w:t>
        </w:r>
      </w:hyperlink>
      <w:r w:rsidR="00F33877">
        <w:rPr>
          <w:sz w:val="22"/>
          <w:szCs w:val="22"/>
        </w:rPr>
        <w:t xml:space="preserve"> Контрола квалитета  </w:t>
      </w:r>
    </w:p>
    <w:p w14:paraId="3B2D861B" w14:textId="77777777" w:rsidR="000C489C" w:rsidRDefault="000C489C">
      <w:pPr>
        <w:spacing w:after="40"/>
        <w:ind w:left="720"/>
        <w:rPr>
          <w:sz w:val="22"/>
          <w:szCs w:val="22"/>
        </w:rPr>
      </w:pPr>
    </w:p>
    <w:p w14:paraId="5C7E9CA3" w14:textId="77777777" w:rsidR="000C489C" w:rsidRDefault="00F33877">
      <w:pPr>
        <w:spacing w:after="40"/>
        <w:rPr>
          <w:sz w:val="22"/>
          <w:szCs w:val="22"/>
        </w:rPr>
      </w:pPr>
      <w:r>
        <w:rPr>
          <w:sz w:val="22"/>
          <w:szCs w:val="22"/>
        </w:rPr>
        <w:t>Додатни стандарди за студијске програме који се изводе на светском језику, за заједничке студијске програме, за ИМТ програме, за студије на даљину и за студије у једниницама без својства правног лица ван седишта установе</w:t>
      </w:r>
    </w:p>
    <w:p w14:paraId="004C0976" w14:textId="77777777" w:rsidR="000C489C" w:rsidRDefault="000C489C">
      <w:pPr>
        <w:spacing w:after="40"/>
        <w:ind w:left="720"/>
        <w:rPr>
          <w:sz w:val="22"/>
          <w:szCs w:val="22"/>
        </w:rPr>
      </w:pPr>
    </w:p>
    <w:p w14:paraId="0013AB18" w14:textId="77777777" w:rsidR="000C489C" w:rsidRDefault="00F30079">
      <w:pPr>
        <w:spacing w:after="40"/>
        <w:ind w:left="720"/>
        <w:rPr>
          <w:sz w:val="22"/>
          <w:szCs w:val="22"/>
        </w:rPr>
      </w:pPr>
      <w:hyperlink w:anchor="35nkun2">
        <w:r w:rsidR="00F33877">
          <w:rPr>
            <w:b/>
            <w:color w:val="0000FF"/>
            <w:sz w:val="22"/>
            <w:szCs w:val="22"/>
            <w:u w:val="single"/>
          </w:rPr>
          <w:t>Стандард 12.</w:t>
        </w:r>
      </w:hyperlink>
      <w:r w:rsidR="00F33877">
        <w:rPr>
          <w:sz w:val="22"/>
          <w:szCs w:val="22"/>
        </w:rPr>
        <w:t xml:space="preserve"> Студије на светском језику</w:t>
      </w:r>
    </w:p>
    <w:p w14:paraId="0D97662E" w14:textId="77777777" w:rsidR="000C489C" w:rsidRDefault="00F30079">
      <w:pPr>
        <w:spacing w:after="40"/>
        <w:ind w:left="720"/>
        <w:rPr>
          <w:sz w:val="22"/>
          <w:szCs w:val="22"/>
        </w:rPr>
      </w:pPr>
      <w:hyperlink w:anchor="1ksv4uv">
        <w:r w:rsidR="00F33877">
          <w:rPr>
            <w:b/>
            <w:color w:val="0000FF"/>
            <w:sz w:val="22"/>
            <w:szCs w:val="22"/>
            <w:u w:val="single"/>
          </w:rPr>
          <w:t>Стандард 13.</w:t>
        </w:r>
      </w:hyperlink>
      <w:r w:rsidR="00F33877">
        <w:rPr>
          <w:sz w:val="22"/>
          <w:szCs w:val="22"/>
        </w:rPr>
        <w:t xml:space="preserve"> Заједнички студијски програм </w:t>
      </w:r>
    </w:p>
    <w:p w14:paraId="0437A5E1" w14:textId="77777777" w:rsidR="000C489C" w:rsidRDefault="00F30079">
      <w:pPr>
        <w:spacing w:after="40"/>
        <w:ind w:left="720"/>
        <w:rPr>
          <w:sz w:val="22"/>
          <w:szCs w:val="22"/>
        </w:rPr>
      </w:pPr>
      <w:hyperlink w:anchor="44sinio">
        <w:r w:rsidR="00F33877">
          <w:rPr>
            <w:b/>
            <w:color w:val="0000FF"/>
            <w:sz w:val="22"/>
            <w:szCs w:val="22"/>
            <w:u w:val="single"/>
          </w:rPr>
          <w:t>Стандард 14.</w:t>
        </w:r>
      </w:hyperlink>
      <w:r w:rsidR="00F33877">
        <w:rPr>
          <w:sz w:val="22"/>
          <w:szCs w:val="22"/>
        </w:rPr>
        <w:t xml:space="preserve"> ИМТ (интердисциплинарни, мултидисциплинарни и трансдисциплинарни) студијски програм</w:t>
      </w:r>
    </w:p>
    <w:p w14:paraId="65E3582F" w14:textId="77777777" w:rsidR="000C489C" w:rsidRDefault="00F30079">
      <w:pPr>
        <w:spacing w:after="40"/>
        <w:ind w:left="720"/>
        <w:rPr>
          <w:sz w:val="22"/>
          <w:szCs w:val="22"/>
        </w:rPr>
      </w:pPr>
      <w:hyperlink w:anchor="2jxsxqh">
        <w:r w:rsidR="00F33877">
          <w:rPr>
            <w:b/>
            <w:color w:val="0000FF"/>
            <w:sz w:val="22"/>
            <w:szCs w:val="22"/>
            <w:u w:val="single"/>
          </w:rPr>
          <w:t>Стандард 15.</w:t>
        </w:r>
      </w:hyperlink>
      <w:r w:rsidR="00F33877">
        <w:rPr>
          <w:sz w:val="22"/>
          <w:szCs w:val="22"/>
        </w:rPr>
        <w:t xml:space="preserve"> Студије на даљину</w:t>
      </w:r>
    </w:p>
    <w:p w14:paraId="5DBAFA9A" w14:textId="77777777" w:rsidR="000C489C" w:rsidRDefault="00F30079">
      <w:pPr>
        <w:spacing w:after="40"/>
        <w:ind w:left="720"/>
        <w:rPr>
          <w:sz w:val="22"/>
          <w:szCs w:val="22"/>
        </w:rPr>
      </w:pPr>
      <w:hyperlink w:anchor="3j2qqm3">
        <w:r w:rsidR="00F33877">
          <w:rPr>
            <w:b/>
            <w:color w:val="0000FF"/>
            <w:sz w:val="22"/>
            <w:szCs w:val="22"/>
            <w:u w:val="single"/>
          </w:rPr>
          <w:t>Стандард 16.</w:t>
        </w:r>
      </w:hyperlink>
      <w:r w:rsidR="00F33877">
        <w:rPr>
          <w:sz w:val="22"/>
          <w:szCs w:val="22"/>
        </w:rPr>
        <w:t xml:space="preserve"> Студије у високошколској јединици без својства правног лица ван седишта установе</w:t>
      </w:r>
    </w:p>
    <w:p w14:paraId="692CD36A" w14:textId="77777777" w:rsidR="000C489C" w:rsidRDefault="000C489C">
      <w:pPr>
        <w:spacing w:after="40"/>
        <w:rPr>
          <w:sz w:val="22"/>
          <w:szCs w:val="22"/>
        </w:rPr>
      </w:pPr>
    </w:p>
    <w:p w14:paraId="77B771CE" w14:textId="77777777" w:rsidR="000C489C" w:rsidRDefault="00F30079">
      <w:pPr>
        <w:pBdr>
          <w:top w:val="nil"/>
          <w:left w:val="nil"/>
          <w:bottom w:val="nil"/>
          <w:right w:val="nil"/>
          <w:between w:val="nil"/>
        </w:pBdr>
        <w:spacing w:after="60"/>
        <w:ind w:left="720"/>
        <w:rPr>
          <w:b/>
          <w:color w:val="000000"/>
          <w:sz w:val="22"/>
          <w:szCs w:val="22"/>
        </w:rPr>
      </w:pPr>
      <w:hyperlink r:id="rId7">
        <w:r w:rsidR="00F33877">
          <w:rPr>
            <w:b/>
            <w:color w:val="0000FF"/>
            <w:sz w:val="22"/>
            <w:szCs w:val="22"/>
            <w:u w:val="single"/>
          </w:rPr>
          <w:t>ТАБЕЛЕ</w:t>
        </w:r>
      </w:hyperlink>
    </w:p>
    <w:p w14:paraId="5395E60B" w14:textId="77777777" w:rsidR="000C489C" w:rsidRDefault="00F30079">
      <w:pPr>
        <w:pBdr>
          <w:top w:val="nil"/>
          <w:left w:val="nil"/>
          <w:bottom w:val="nil"/>
          <w:right w:val="nil"/>
          <w:between w:val="nil"/>
        </w:pBdr>
        <w:spacing w:after="60"/>
        <w:ind w:left="720"/>
        <w:rPr>
          <w:b/>
          <w:color w:val="000000"/>
          <w:sz w:val="22"/>
          <w:szCs w:val="22"/>
        </w:rPr>
      </w:pPr>
      <w:hyperlink r:id="rId8">
        <w:r w:rsidR="00F33877">
          <w:rPr>
            <w:b/>
            <w:color w:val="0000FF"/>
            <w:sz w:val="22"/>
            <w:szCs w:val="22"/>
            <w:u w:val="single"/>
          </w:rPr>
          <w:t>ПРИЛОЗИ</w:t>
        </w:r>
      </w:hyperlink>
    </w:p>
    <w:p w14:paraId="38A717BA" w14:textId="77777777" w:rsidR="000C489C" w:rsidRDefault="000C489C">
      <w:pPr>
        <w:pBdr>
          <w:top w:val="nil"/>
          <w:left w:val="nil"/>
          <w:bottom w:val="nil"/>
          <w:right w:val="nil"/>
          <w:between w:val="nil"/>
        </w:pBdr>
        <w:rPr>
          <w:color w:val="000000"/>
          <w:sz w:val="22"/>
          <w:szCs w:val="22"/>
        </w:rPr>
      </w:pPr>
    </w:p>
    <w:p w14:paraId="7D460B57" w14:textId="77777777" w:rsidR="000C489C" w:rsidRDefault="000C489C">
      <w:pPr>
        <w:pBdr>
          <w:top w:val="nil"/>
          <w:left w:val="nil"/>
          <w:bottom w:val="nil"/>
          <w:right w:val="nil"/>
          <w:between w:val="nil"/>
        </w:pBdr>
        <w:rPr>
          <w:color w:val="000000"/>
          <w:sz w:val="22"/>
          <w:szCs w:val="22"/>
        </w:rPr>
      </w:pPr>
    </w:p>
    <w:p w14:paraId="032E0178" w14:textId="77777777" w:rsidR="000C489C" w:rsidRDefault="000C489C">
      <w:pPr>
        <w:pBdr>
          <w:top w:val="nil"/>
          <w:left w:val="nil"/>
          <w:bottom w:val="nil"/>
          <w:right w:val="nil"/>
          <w:between w:val="nil"/>
        </w:pBdr>
        <w:rPr>
          <w:color w:val="000000"/>
          <w:sz w:val="22"/>
          <w:szCs w:val="22"/>
        </w:rPr>
      </w:pPr>
    </w:p>
    <w:p w14:paraId="16FB0B9F" w14:textId="77777777" w:rsidR="000C489C" w:rsidRDefault="000C489C">
      <w:pPr>
        <w:pBdr>
          <w:top w:val="nil"/>
          <w:left w:val="nil"/>
          <w:bottom w:val="nil"/>
          <w:right w:val="nil"/>
          <w:between w:val="nil"/>
        </w:pBdr>
        <w:rPr>
          <w:color w:val="000000"/>
          <w:sz w:val="22"/>
          <w:szCs w:val="22"/>
        </w:rPr>
      </w:pPr>
    </w:p>
    <w:p w14:paraId="37F9A0FD" w14:textId="77777777" w:rsidR="000C489C" w:rsidRDefault="000C489C">
      <w:pPr>
        <w:pBdr>
          <w:top w:val="nil"/>
          <w:left w:val="nil"/>
          <w:bottom w:val="nil"/>
          <w:right w:val="nil"/>
          <w:between w:val="nil"/>
        </w:pBdr>
        <w:rPr>
          <w:color w:val="000000"/>
          <w:sz w:val="22"/>
          <w:szCs w:val="22"/>
        </w:rPr>
      </w:pPr>
    </w:p>
    <w:p w14:paraId="7EA1ECAA" w14:textId="77777777" w:rsidR="000C489C" w:rsidRDefault="000C489C">
      <w:pPr>
        <w:pBdr>
          <w:top w:val="nil"/>
          <w:left w:val="nil"/>
          <w:bottom w:val="nil"/>
          <w:right w:val="nil"/>
          <w:between w:val="nil"/>
        </w:pBdr>
        <w:rPr>
          <w:color w:val="000000"/>
          <w:sz w:val="22"/>
          <w:szCs w:val="22"/>
        </w:rPr>
      </w:pPr>
    </w:p>
    <w:p w14:paraId="25011F09" w14:textId="77777777" w:rsidR="000C489C" w:rsidRDefault="000C489C">
      <w:pPr>
        <w:pBdr>
          <w:top w:val="nil"/>
          <w:left w:val="nil"/>
          <w:bottom w:val="nil"/>
          <w:right w:val="nil"/>
          <w:between w:val="nil"/>
        </w:pBdr>
        <w:rPr>
          <w:color w:val="000000"/>
          <w:sz w:val="22"/>
          <w:szCs w:val="22"/>
        </w:rPr>
      </w:pPr>
    </w:p>
    <w:p w14:paraId="371057B0" w14:textId="77777777" w:rsidR="000C489C" w:rsidRDefault="000C489C">
      <w:pPr>
        <w:pBdr>
          <w:top w:val="nil"/>
          <w:left w:val="nil"/>
          <w:bottom w:val="nil"/>
          <w:right w:val="nil"/>
          <w:between w:val="nil"/>
        </w:pBdr>
        <w:rPr>
          <w:color w:val="000000"/>
          <w:sz w:val="22"/>
          <w:szCs w:val="22"/>
        </w:rPr>
      </w:pPr>
    </w:p>
    <w:p w14:paraId="0900D65B" w14:textId="77777777" w:rsidR="000C489C" w:rsidRDefault="000C489C">
      <w:pPr>
        <w:pBdr>
          <w:top w:val="nil"/>
          <w:left w:val="nil"/>
          <w:bottom w:val="nil"/>
          <w:right w:val="nil"/>
          <w:between w:val="nil"/>
        </w:pBdr>
        <w:rPr>
          <w:color w:val="000000"/>
          <w:sz w:val="22"/>
          <w:szCs w:val="22"/>
        </w:rPr>
      </w:pPr>
    </w:p>
    <w:p w14:paraId="002C0541" w14:textId="77777777" w:rsidR="000C489C" w:rsidRDefault="000C489C">
      <w:pPr>
        <w:pBdr>
          <w:top w:val="nil"/>
          <w:left w:val="nil"/>
          <w:bottom w:val="nil"/>
          <w:right w:val="nil"/>
          <w:between w:val="nil"/>
        </w:pBdr>
        <w:rPr>
          <w:color w:val="000000"/>
          <w:sz w:val="22"/>
          <w:szCs w:val="22"/>
        </w:rPr>
      </w:pPr>
    </w:p>
    <w:p w14:paraId="33D237D3" w14:textId="77777777" w:rsidR="000C489C" w:rsidRDefault="000C489C">
      <w:pPr>
        <w:pBdr>
          <w:top w:val="nil"/>
          <w:left w:val="nil"/>
          <w:bottom w:val="nil"/>
          <w:right w:val="nil"/>
          <w:between w:val="nil"/>
        </w:pBdr>
        <w:rPr>
          <w:color w:val="000000"/>
          <w:sz w:val="22"/>
          <w:szCs w:val="22"/>
        </w:rPr>
      </w:pPr>
    </w:p>
    <w:p w14:paraId="22B46FC0" w14:textId="77777777" w:rsidR="000C489C" w:rsidRDefault="000C489C">
      <w:pPr>
        <w:pBdr>
          <w:top w:val="nil"/>
          <w:left w:val="nil"/>
          <w:bottom w:val="nil"/>
          <w:right w:val="nil"/>
          <w:between w:val="nil"/>
        </w:pBdr>
        <w:rPr>
          <w:color w:val="000000"/>
          <w:sz w:val="22"/>
          <w:szCs w:val="22"/>
        </w:rPr>
      </w:pPr>
    </w:p>
    <w:p w14:paraId="7F2FCF4B" w14:textId="77777777" w:rsidR="000C489C" w:rsidRDefault="000C489C">
      <w:pPr>
        <w:pBdr>
          <w:top w:val="nil"/>
          <w:left w:val="nil"/>
          <w:bottom w:val="nil"/>
          <w:right w:val="nil"/>
          <w:between w:val="nil"/>
        </w:pBdr>
        <w:rPr>
          <w:color w:val="000000"/>
          <w:sz w:val="22"/>
          <w:szCs w:val="22"/>
        </w:rPr>
      </w:pPr>
    </w:p>
    <w:p w14:paraId="68307970" w14:textId="77777777" w:rsidR="000C489C" w:rsidRDefault="000C489C">
      <w:pPr>
        <w:pBdr>
          <w:top w:val="nil"/>
          <w:left w:val="nil"/>
          <w:bottom w:val="nil"/>
          <w:right w:val="nil"/>
          <w:between w:val="nil"/>
        </w:pBdr>
        <w:rPr>
          <w:color w:val="000000"/>
          <w:sz w:val="22"/>
          <w:szCs w:val="22"/>
        </w:rPr>
      </w:pPr>
    </w:p>
    <w:p w14:paraId="26AFAE02" w14:textId="77777777" w:rsidR="000C489C" w:rsidRDefault="000C489C">
      <w:pPr>
        <w:pBdr>
          <w:top w:val="nil"/>
          <w:left w:val="nil"/>
          <w:bottom w:val="nil"/>
          <w:right w:val="nil"/>
          <w:between w:val="nil"/>
        </w:pBdr>
        <w:rPr>
          <w:color w:val="000000"/>
          <w:sz w:val="22"/>
          <w:szCs w:val="22"/>
        </w:rPr>
      </w:pPr>
    </w:p>
    <w:p w14:paraId="3CB340EB" w14:textId="77777777" w:rsidR="000C489C" w:rsidRDefault="000C489C">
      <w:pPr>
        <w:pBdr>
          <w:top w:val="nil"/>
          <w:left w:val="nil"/>
          <w:bottom w:val="nil"/>
          <w:right w:val="nil"/>
          <w:between w:val="nil"/>
        </w:pBdr>
        <w:rPr>
          <w:color w:val="000000"/>
          <w:sz w:val="22"/>
          <w:szCs w:val="22"/>
        </w:rPr>
      </w:pPr>
    </w:p>
    <w:p w14:paraId="43CE4812" w14:textId="77777777" w:rsidR="000C489C" w:rsidRDefault="000C489C">
      <w:pPr>
        <w:pBdr>
          <w:top w:val="nil"/>
          <w:left w:val="nil"/>
          <w:bottom w:val="nil"/>
          <w:right w:val="nil"/>
          <w:between w:val="nil"/>
        </w:pBdr>
        <w:rPr>
          <w:color w:val="000000"/>
          <w:sz w:val="22"/>
          <w:szCs w:val="22"/>
        </w:rPr>
      </w:pPr>
    </w:p>
    <w:p w14:paraId="5BAFA611" w14:textId="77777777" w:rsidR="000C489C" w:rsidRDefault="000C489C">
      <w:pPr>
        <w:pBdr>
          <w:top w:val="nil"/>
          <w:left w:val="nil"/>
          <w:bottom w:val="nil"/>
          <w:right w:val="nil"/>
          <w:between w:val="nil"/>
        </w:pBdr>
        <w:rPr>
          <w:color w:val="000000"/>
          <w:sz w:val="22"/>
          <w:szCs w:val="22"/>
        </w:rPr>
      </w:pPr>
    </w:p>
    <w:p w14:paraId="7C82B79C" w14:textId="77777777" w:rsidR="000C489C" w:rsidRDefault="000C489C">
      <w:pPr>
        <w:pBdr>
          <w:top w:val="nil"/>
          <w:left w:val="nil"/>
          <w:bottom w:val="nil"/>
          <w:right w:val="nil"/>
          <w:between w:val="nil"/>
        </w:pBdr>
        <w:rPr>
          <w:color w:val="000000"/>
          <w:sz w:val="22"/>
          <w:szCs w:val="22"/>
        </w:rPr>
      </w:pPr>
    </w:p>
    <w:p w14:paraId="3DCAC8EB" w14:textId="77777777" w:rsidR="000C489C" w:rsidRDefault="000C489C">
      <w:pPr>
        <w:pBdr>
          <w:top w:val="nil"/>
          <w:left w:val="nil"/>
          <w:bottom w:val="nil"/>
          <w:right w:val="nil"/>
          <w:between w:val="nil"/>
        </w:pBdr>
        <w:rPr>
          <w:color w:val="000000"/>
          <w:sz w:val="22"/>
          <w:szCs w:val="22"/>
        </w:rPr>
      </w:pPr>
    </w:p>
    <w:p w14:paraId="278AB2EB" w14:textId="77777777" w:rsidR="000C489C" w:rsidRDefault="000C489C">
      <w:pPr>
        <w:pBdr>
          <w:top w:val="nil"/>
          <w:left w:val="nil"/>
          <w:bottom w:val="nil"/>
          <w:right w:val="nil"/>
          <w:between w:val="nil"/>
        </w:pBdr>
        <w:rPr>
          <w:color w:val="000000"/>
          <w:sz w:val="22"/>
          <w:szCs w:val="22"/>
        </w:rPr>
      </w:pPr>
    </w:p>
    <w:p w14:paraId="0EFEA928" w14:textId="77777777" w:rsidR="000C489C" w:rsidRDefault="000C489C">
      <w:pPr>
        <w:pBdr>
          <w:top w:val="nil"/>
          <w:left w:val="nil"/>
          <w:bottom w:val="nil"/>
          <w:right w:val="nil"/>
          <w:between w:val="nil"/>
        </w:pBdr>
        <w:rPr>
          <w:color w:val="000000"/>
          <w:sz w:val="22"/>
          <w:szCs w:val="22"/>
        </w:rPr>
      </w:pPr>
    </w:p>
    <w:p w14:paraId="5AAC1775" w14:textId="77777777" w:rsidR="000C489C" w:rsidRDefault="00F33877">
      <w:pPr>
        <w:rPr>
          <w:b/>
          <w:sz w:val="22"/>
          <w:szCs w:val="22"/>
        </w:rPr>
      </w:pPr>
      <w:bookmarkStart w:id="2" w:name="1fob9te" w:colFirst="0" w:colLast="0"/>
      <w:bookmarkEnd w:id="2"/>
      <w:r>
        <w:rPr>
          <w:b/>
          <w:sz w:val="22"/>
          <w:szCs w:val="22"/>
        </w:rPr>
        <w:lastRenderedPageBreak/>
        <w:t>УВОДНА ТАБЕЛА</w:t>
      </w:r>
    </w:p>
    <w:tbl>
      <w:tblPr>
        <w:tblStyle w:val="a"/>
        <w:tblW w:w="92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4549"/>
        <w:gridCol w:w="4741"/>
      </w:tblGrid>
      <w:tr w:rsidR="000C489C" w14:paraId="2FF31FDB" w14:textId="77777777">
        <w:trPr>
          <w:trHeight w:val="332"/>
        </w:trPr>
        <w:tc>
          <w:tcPr>
            <w:tcW w:w="4549" w:type="dxa"/>
            <w:shd w:val="clear" w:color="auto" w:fill="auto"/>
            <w:vAlign w:val="center"/>
          </w:tcPr>
          <w:p w14:paraId="170CB8A0" w14:textId="77777777" w:rsidR="000C489C" w:rsidRDefault="00F33877">
            <w:pPr>
              <w:rPr>
                <w:sz w:val="22"/>
                <w:szCs w:val="22"/>
              </w:rPr>
            </w:pPr>
            <w:r>
              <w:rPr>
                <w:sz w:val="22"/>
                <w:szCs w:val="22"/>
              </w:rPr>
              <w:t>Назив студијског програма:</w:t>
            </w:r>
          </w:p>
        </w:tc>
        <w:tc>
          <w:tcPr>
            <w:tcW w:w="4741" w:type="dxa"/>
            <w:shd w:val="clear" w:color="auto" w:fill="auto"/>
          </w:tcPr>
          <w:p w14:paraId="5E1392C9" w14:textId="77777777" w:rsidR="000C489C" w:rsidRDefault="00F33877">
            <w:pPr>
              <w:widowControl/>
              <w:pBdr>
                <w:top w:val="nil"/>
                <w:left w:val="nil"/>
                <w:bottom w:val="nil"/>
                <w:right w:val="nil"/>
                <w:between w:val="nil"/>
              </w:pBdr>
              <w:jc w:val="center"/>
              <w:rPr>
                <w:color w:val="000000"/>
              </w:rPr>
            </w:pPr>
            <w:r>
              <w:t>Мастер</w:t>
            </w:r>
            <w:r>
              <w:rPr>
                <w:color w:val="000000"/>
              </w:rPr>
              <w:t xml:space="preserve"> академске студије класичних наука</w:t>
            </w:r>
          </w:p>
        </w:tc>
      </w:tr>
      <w:tr w:rsidR="000C489C" w14:paraId="47D9685E" w14:textId="77777777">
        <w:trPr>
          <w:trHeight w:val="567"/>
        </w:trPr>
        <w:tc>
          <w:tcPr>
            <w:tcW w:w="4549" w:type="dxa"/>
            <w:shd w:val="clear" w:color="auto" w:fill="auto"/>
            <w:vAlign w:val="center"/>
          </w:tcPr>
          <w:p w14:paraId="1D19F18C" w14:textId="77777777" w:rsidR="000C489C" w:rsidRDefault="00F33877">
            <w:pPr>
              <w:rPr>
                <w:sz w:val="22"/>
                <w:szCs w:val="22"/>
              </w:rPr>
            </w:pPr>
            <w:r>
              <w:rPr>
                <w:sz w:val="22"/>
                <w:szCs w:val="22"/>
              </w:rPr>
              <w:t>Високошколска установа у којој се изводи студијски програм:</w:t>
            </w:r>
          </w:p>
        </w:tc>
        <w:tc>
          <w:tcPr>
            <w:tcW w:w="4741" w:type="dxa"/>
            <w:shd w:val="clear" w:color="auto" w:fill="auto"/>
          </w:tcPr>
          <w:p w14:paraId="07544B4C" w14:textId="77777777" w:rsidR="000C489C" w:rsidRDefault="00F33877">
            <w:pPr>
              <w:widowControl/>
              <w:pBdr>
                <w:top w:val="nil"/>
                <w:left w:val="nil"/>
                <w:bottom w:val="nil"/>
                <w:right w:val="nil"/>
                <w:between w:val="nil"/>
              </w:pBdr>
              <w:jc w:val="center"/>
              <w:rPr>
                <w:color w:val="000000"/>
              </w:rPr>
            </w:pPr>
            <w:r>
              <w:rPr>
                <w:color w:val="000000"/>
              </w:rPr>
              <w:t>Универзитет у Београду Филозофски факултет</w:t>
            </w:r>
          </w:p>
        </w:tc>
      </w:tr>
      <w:tr w:rsidR="000C489C" w14:paraId="298B8B95" w14:textId="77777777">
        <w:trPr>
          <w:trHeight w:val="567"/>
        </w:trPr>
        <w:tc>
          <w:tcPr>
            <w:tcW w:w="4549" w:type="dxa"/>
            <w:shd w:val="clear" w:color="auto" w:fill="auto"/>
            <w:vAlign w:val="center"/>
          </w:tcPr>
          <w:p w14:paraId="7A85BC1B" w14:textId="77777777" w:rsidR="000C489C" w:rsidRDefault="00F33877">
            <w:pPr>
              <w:rPr>
                <w:sz w:val="22"/>
                <w:szCs w:val="22"/>
              </w:rPr>
            </w:pPr>
            <w:r>
              <w:rPr>
                <w:sz w:val="22"/>
                <w:szCs w:val="22"/>
              </w:rPr>
              <w:t>Образовно – научно/образовно – уметничко поље:</w:t>
            </w:r>
          </w:p>
        </w:tc>
        <w:tc>
          <w:tcPr>
            <w:tcW w:w="4741" w:type="dxa"/>
            <w:shd w:val="clear" w:color="auto" w:fill="auto"/>
          </w:tcPr>
          <w:p w14:paraId="778E4F77" w14:textId="77777777" w:rsidR="000C489C" w:rsidRDefault="00F33877">
            <w:pPr>
              <w:widowControl/>
              <w:pBdr>
                <w:top w:val="nil"/>
                <w:left w:val="nil"/>
                <w:bottom w:val="nil"/>
                <w:right w:val="nil"/>
                <w:between w:val="nil"/>
              </w:pBdr>
              <w:jc w:val="center"/>
              <w:rPr>
                <w:color w:val="000000"/>
              </w:rPr>
            </w:pPr>
            <w:r>
              <w:rPr>
                <w:color w:val="000000"/>
              </w:rPr>
              <w:t>Друштвено-хуманистичке науке</w:t>
            </w:r>
          </w:p>
        </w:tc>
      </w:tr>
      <w:tr w:rsidR="000C489C" w14:paraId="48C6302D" w14:textId="77777777">
        <w:trPr>
          <w:trHeight w:val="409"/>
        </w:trPr>
        <w:tc>
          <w:tcPr>
            <w:tcW w:w="4549" w:type="dxa"/>
            <w:shd w:val="clear" w:color="auto" w:fill="auto"/>
            <w:vAlign w:val="center"/>
          </w:tcPr>
          <w:p w14:paraId="697696A3" w14:textId="77777777" w:rsidR="000C489C" w:rsidRDefault="00F33877">
            <w:pPr>
              <w:rPr>
                <w:sz w:val="22"/>
                <w:szCs w:val="22"/>
              </w:rPr>
            </w:pPr>
            <w:r>
              <w:rPr>
                <w:sz w:val="22"/>
                <w:szCs w:val="22"/>
              </w:rPr>
              <w:t>Научна, стручна или уметничка област:</w:t>
            </w:r>
          </w:p>
        </w:tc>
        <w:tc>
          <w:tcPr>
            <w:tcW w:w="4741" w:type="dxa"/>
            <w:shd w:val="clear" w:color="auto" w:fill="auto"/>
          </w:tcPr>
          <w:p w14:paraId="057DDE4F" w14:textId="77777777" w:rsidR="000C489C" w:rsidRDefault="00F33877">
            <w:pPr>
              <w:widowControl/>
              <w:pBdr>
                <w:top w:val="nil"/>
                <w:left w:val="nil"/>
                <w:bottom w:val="nil"/>
                <w:right w:val="nil"/>
                <w:between w:val="nil"/>
              </w:pBdr>
              <w:jc w:val="center"/>
              <w:rPr>
                <w:color w:val="000000"/>
              </w:rPr>
            </w:pPr>
            <w:r>
              <w:rPr>
                <w:color w:val="000000"/>
              </w:rPr>
              <w:t>Класичне науке</w:t>
            </w:r>
          </w:p>
        </w:tc>
      </w:tr>
      <w:tr w:rsidR="000C489C" w14:paraId="68C6548D" w14:textId="77777777">
        <w:trPr>
          <w:trHeight w:val="401"/>
        </w:trPr>
        <w:tc>
          <w:tcPr>
            <w:tcW w:w="4549" w:type="dxa"/>
            <w:shd w:val="clear" w:color="auto" w:fill="auto"/>
            <w:vAlign w:val="center"/>
          </w:tcPr>
          <w:p w14:paraId="76330004" w14:textId="77777777" w:rsidR="000C489C" w:rsidRDefault="00F33877">
            <w:pPr>
              <w:rPr>
                <w:sz w:val="22"/>
                <w:szCs w:val="22"/>
              </w:rPr>
            </w:pPr>
            <w:r>
              <w:rPr>
                <w:sz w:val="22"/>
                <w:szCs w:val="22"/>
              </w:rPr>
              <w:t>Врста студија:</w:t>
            </w:r>
          </w:p>
        </w:tc>
        <w:tc>
          <w:tcPr>
            <w:tcW w:w="4741" w:type="dxa"/>
            <w:shd w:val="clear" w:color="auto" w:fill="auto"/>
            <w:vAlign w:val="center"/>
          </w:tcPr>
          <w:p w14:paraId="1D949935" w14:textId="77777777" w:rsidR="000C489C" w:rsidRDefault="00F33877">
            <w:pPr>
              <w:jc w:val="center"/>
              <w:rPr>
                <w:sz w:val="22"/>
                <w:szCs w:val="22"/>
              </w:rPr>
            </w:pPr>
            <w:r>
              <w:rPr>
                <w:sz w:val="22"/>
                <w:szCs w:val="22"/>
              </w:rPr>
              <w:t>мастер студије (студије другог степена)</w:t>
            </w:r>
          </w:p>
        </w:tc>
      </w:tr>
      <w:tr w:rsidR="000C489C" w14:paraId="34FF9CD8" w14:textId="77777777">
        <w:trPr>
          <w:trHeight w:val="407"/>
        </w:trPr>
        <w:tc>
          <w:tcPr>
            <w:tcW w:w="4549" w:type="dxa"/>
            <w:shd w:val="clear" w:color="auto" w:fill="auto"/>
            <w:vAlign w:val="center"/>
          </w:tcPr>
          <w:p w14:paraId="1BA69E4F" w14:textId="77777777" w:rsidR="000C489C" w:rsidRDefault="00F33877">
            <w:pPr>
              <w:rPr>
                <w:sz w:val="22"/>
                <w:szCs w:val="22"/>
              </w:rPr>
            </w:pPr>
            <w:r>
              <w:rPr>
                <w:sz w:val="22"/>
                <w:szCs w:val="22"/>
              </w:rPr>
              <w:t>Обим студија изражен ЕСПБ бодовима:</w:t>
            </w:r>
          </w:p>
        </w:tc>
        <w:tc>
          <w:tcPr>
            <w:tcW w:w="4741" w:type="dxa"/>
            <w:shd w:val="clear" w:color="auto" w:fill="auto"/>
            <w:vAlign w:val="center"/>
          </w:tcPr>
          <w:p w14:paraId="6214048E" w14:textId="77777777" w:rsidR="000C489C" w:rsidRDefault="00F33877">
            <w:pPr>
              <w:jc w:val="center"/>
              <w:rPr>
                <w:sz w:val="22"/>
                <w:szCs w:val="22"/>
              </w:rPr>
            </w:pPr>
            <w:r>
              <w:rPr>
                <w:sz w:val="22"/>
                <w:szCs w:val="22"/>
              </w:rPr>
              <w:t>62</w:t>
            </w:r>
          </w:p>
        </w:tc>
      </w:tr>
      <w:tr w:rsidR="000C489C" w14:paraId="174252CE" w14:textId="77777777">
        <w:trPr>
          <w:trHeight w:val="285"/>
        </w:trPr>
        <w:tc>
          <w:tcPr>
            <w:tcW w:w="4549" w:type="dxa"/>
            <w:shd w:val="clear" w:color="auto" w:fill="auto"/>
            <w:vAlign w:val="center"/>
          </w:tcPr>
          <w:p w14:paraId="4D30DB77" w14:textId="77777777" w:rsidR="000C489C" w:rsidRDefault="00F33877">
            <w:pPr>
              <w:rPr>
                <w:sz w:val="22"/>
                <w:szCs w:val="22"/>
              </w:rPr>
            </w:pPr>
            <w:r>
              <w:rPr>
                <w:sz w:val="22"/>
                <w:szCs w:val="22"/>
              </w:rPr>
              <w:t>Назив дипломе:</w:t>
            </w:r>
          </w:p>
        </w:tc>
        <w:tc>
          <w:tcPr>
            <w:tcW w:w="4741" w:type="dxa"/>
            <w:shd w:val="clear" w:color="auto" w:fill="auto"/>
            <w:vAlign w:val="center"/>
          </w:tcPr>
          <w:p w14:paraId="66604BA1" w14:textId="77777777" w:rsidR="000C489C" w:rsidRDefault="00F33877">
            <w:pPr>
              <w:jc w:val="center"/>
              <w:rPr>
                <w:sz w:val="22"/>
                <w:szCs w:val="22"/>
              </w:rPr>
            </w:pPr>
            <w:r>
              <w:rPr>
                <w:sz w:val="22"/>
                <w:szCs w:val="22"/>
              </w:rPr>
              <w:t>Мастер класични филолог</w:t>
            </w:r>
          </w:p>
        </w:tc>
      </w:tr>
      <w:tr w:rsidR="000C489C" w14:paraId="18D87F2F" w14:textId="77777777">
        <w:trPr>
          <w:trHeight w:val="279"/>
        </w:trPr>
        <w:tc>
          <w:tcPr>
            <w:tcW w:w="4549" w:type="dxa"/>
            <w:shd w:val="clear" w:color="auto" w:fill="auto"/>
            <w:vAlign w:val="center"/>
          </w:tcPr>
          <w:p w14:paraId="666F7137" w14:textId="77777777" w:rsidR="000C489C" w:rsidRDefault="00F33877">
            <w:pPr>
              <w:rPr>
                <w:sz w:val="22"/>
                <w:szCs w:val="22"/>
              </w:rPr>
            </w:pPr>
            <w:r>
              <w:rPr>
                <w:sz w:val="22"/>
                <w:szCs w:val="22"/>
              </w:rPr>
              <w:t>Дужина студија:</w:t>
            </w:r>
          </w:p>
        </w:tc>
        <w:tc>
          <w:tcPr>
            <w:tcW w:w="4741"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14:paraId="5C5736A7" w14:textId="77777777" w:rsidR="000C489C" w:rsidRDefault="00F33877">
            <w:pPr>
              <w:spacing w:before="240" w:after="240"/>
              <w:jc w:val="center"/>
            </w:pPr>
            <w:r>
              <w:t>1 година (2 семестра)</w:t>
            </w:r>
          </w:p>
        </w:tc>
      </w:tr>
      <w:tr w:rsidR="000C489C" w14:paraId="701215F6" w14:textId="77777777">
        <w:trPr>
          <w:trHeight w:val="567"/>
        </w:trPr>
        <w:tc>
          <w:tcPr>
            <w:tcW w:w="4549" w:type="dxa"/>
            <w:shd w:val="clear" w:color="auto" w:fill="auto"/>
            <w:vAlign w:val="center"/>
          </w:tcPr>
          <w:p w14:paraId="4493F1BC" w14:textId="77777777" w:rsidR="000C489C" w:rsidRDefault="00F33877">
            <w:pPr>
              <w:rPr>
                <w:sz w:val="22"/>
                <w:szCs w:val="22"/>
              </w:rPr>
            </w:pPr>
            <w:r>
              <w:rPr>
                <w:sz w:val="22"/>
                <w:szCs w:val="22"/>
              </w:rPr>
              <w:t>Година у којој је започела реализација студијског програма:</w:t>
            </w:r>
          </w:p>
        </w:tc>
        <w:tc>
          <w:tcPr>
            <w:tcW w:w="4741" w:type="dxa"/>
            <w:shd w:val="clear" w:color="auto" w:fill="auto"/>
            <w:vAlign w:val="center"/>
          </w:tcPr>
          <w:p w14:paraId="7AAD93F5" w14:textId="77777777" w:rsidR="000C489C" w:rsidRDefault="000C489C">
            <w:pPr>
              <w:jc w:val="center"/>
              <w:rPr>
                <w:sz w:val="22"/>
                <w:szCs w:val="22"/>
              </w:rPr>
            </w:pPr>
          </w:p>
        </w:tc>
      </w:tr>
      <w:tr w:rsidR="000C489C" w14:paraId="134F0E19" w14:textId="77777777">
        <w:trPr>
          <w:trHeight w:val="567"/>
        </w:trPr>
        <w:tc>
          <w:tcPr>
            <w:tcW w:w="4549" w:type="dxa"/>
            <w:shd w:val="clear" w:color="auto" w:fill="auto"/>
            <w:vAlign w:val="center"/>
          </w:tcPr>
          <w:p w14:paraId="00E1773B" w14:textId="77777777" w:rsidR="000C489C" w:rsidRDefault="00F33877">
            <w:pPr>
              <w:rPr>
                <w:sz w:val="22"/>
                <w:szCs w:val="22"/>
              </w:rPr>
            </w:pPr>
            <w:r>
              <w:rPr>
                <w:sz w:val="22"/>
                <w:szCs w:val="22"/>
              </w:rPr>
              <w:t>Година када ће започети реализација студијског програма (ако је програм нов):</w:t>
            </w:r>
          </w:p>
        </w:tc>
        <w:tc>
          <w:tcPr>
            <w:tcW w:w="4741" w:type="dxa"/>
            <w:shd w:val="clear" w:color="auto" w:fill="auto"/>
            <w:vAlign w:val="center"/>
          </w:tcPr>
          <w:p w14:paraId="64A7C575" w14:textId="77777777" w:rsidR="000C489C" w:rsidRDefault="00F33877">
            <w:pPr>
              <w:jc w:val="center"/>
              <w:rPr>
                <w:sz w:val="22"/>
                <w:szCs w:val="22"/>
              </w:rPr>
            </w:pPr>
            <w:r>
              <w:rPr>
                <w:sz w:val="22"/>
                <w:szCs w:val="22"/>
              </w:rPr>
              <w:t>2021.</w:t>
            </w:r>
          </w:p>
        </w:tc>
      </w:tr>
      <w:tr w:rsidR="000C489C" w14:paraId="17DDDDFB" w14:textId="77777777">
        <w:trPr>
          <w:trHeight w:val="567"/>
        </w:trPr>
        <w:tc>
          <w:tcPr>
            <w:tcW w:w="4549" w:type="dxa"/>
            <w:shd w:val="clear" w:color="auto" w:fill="auto"/>
            <w:vAlign w:val="center"/>
          </w:tcPr>
          <w:p w14:paraId="5ADC85EF" w14:textId="77777777" w:rsidR="000C489C" w:rsidRDefault="00F33877">
            <w:pPr>
              <w:rPr>
                <w:sz w:val="22"/>
                <w:szCs w:val="22"/>
              </w:rPr>
            </w:pPr>
            <w:r>
              <w:rPr>
                <w:sz w:val="22"/>
                <w:szCs w:val="22"/>
              </w:rPr>
              <w:t>Број студената који студира по овом студијском програму:</w:t>
            </w:r>
          </w:p>
        </w:tc>
        <w:tc>
          <w:tcPr>
            <w:tcW w:w="4741" w:type="dxa"/>
            <w:shd w:val="clear" w:color="auto" w:fill="auto"/>
            <w:vAlign w:val="center"/>
          </w:tcPr>
          <w:p w14:paraId="590B0C25" w14:textId="77777777" w:rsidR="000C489C" w:rsidRDefault="000C489C">
            <w:pPr>
              <w:jc w:val="center"/>
              <w:rPr>
                <w:sz w:val="22"/>
                <w:szCs w:val="22"/>
              </w:rPr>
            </w:pPr>
          </w:p>
        </w:tc>
      </w:tr>
      <w:tr w:rsidR="000C489C" w14:paraId="2A063FAB" w14:textId="77777777">
        <w:trPr>
          <w:trHeight w:val="567"/>
        </w:trPr>
        <w:tc>
          <w:tcPr>
            <w:tcW w:w="4549" w:type="dxa"/>
            <w:shd w:val="clear" w:color="auto" w:fill="auto"/>
            <w:vAlign w:val="center"/>
          </w:tcPr>
          <w:p w14:paraId="3599A74C" w14:textId="77777777" w:rsidR="000C489C" w:rsidRDefault="00F33877">
            <w:pPr>
              <w:rPr>
                <w:sz w:val="22"/>
                <w:szCs w:val="22"/>
              </w:rPr>
            </w:pPr>
            <w:r>
              <w:rPr>
                <w:sz w:val="22"/>
                <w:szCs w:val="22"/>
              </w:rPr>
              <w:t>Планирани број студената који ће се уписати на овај студијски програм:</w:t>
            </w:r>
          </w:p>
        </w:tc>
        <w:tc>
          <w:tcPr>
            <w:tcW w:w="4741" w:type="dxa"/>
            <w:shd w:val="clear" w:color="auto" w:fill="auto"/>
            <w:vAlign w:val="center"/>
          </w:tcPr>
          <w:p w14:paraId="62B3E287" w14:textId="77777777" w:rsidR="000C489C" w:rsidRDefault="00F33877">
            <w:pPr>
              <w:jc w:val="center"/>
              <w:rPr>
                <w:sz w:val="22"/>
                <w:szCs w:val="22"/>
              </w:rPr>
            </w:pPr>
            <w:r>
              <w:rPr>
                <w:sz w:val="22"/>
                <w:szCs w:val="22"/>
              </w:rPr>
              <w:t>10</w:t>
            </w:r>
          </w:p>
        </w:tc>
      </w:tr>
      <w:tr w:rsidR="000C489C" w14:paraId="1BF8E370" w14:textId="77777777">
        <w:trPr>
          <w:trHeight w:val="567"/>
        </w:trPr>
        <w:tc>
          <w:tcPr>
            <w:tcW w:w="4549" w:type="dxa"/>
            <w:shd w:val="clear" w:color="auto" w:fill="auto"/>
            <w:vAlign w:val="center"/>
          </w:tcPr>
          <w:p w14:paraId="4CC548CE" w14:textId="77777777" w:rsidR="000C489C" w:rsidRDefault="00F33877">
            <w:pPr>
              <w:rPr>
                <w:sz w:val="22"/>
                <w:szCs w:val="22"/>
              </w:rPr>
            </w:pPr>
            <w:r>
              <w:rPr>
                <w:sz w:val="22"/>
                <w:szCs w:val="22"/>
              </w:rPr>
              <w:t>Датум када је програм прихваћен од стране одговарајућег тела (навести ког):</w:t>
            </w:r>
          </w:p>
        </w:tc>
        <w:tc>
          <w:tcPr>
            <w:tcW w:w="4741" w:type="dxa"/>
            <w:shd w:val="clear" w:color="auto" w:fill="FFFF00"/>
            <w:vAlign w:val="center"/>
          </w:tcPr>
          <w:p w14:paraId="4786DDD4" w14:textId="77777777" w:rsidR="000C489C" w:rsidRDefault="00F33877">
            <w:pPr>
              <w:jc w:val="center"/>
              <w:rPr>
                <w:sz w:val="22"/>
                <w:szCs w:val="22"/>
              </w:rPr>
            </w:pPr>
            <w:r>
              <w:rPr>
                <w:sz w:val="22"/>
                <w:szCs w:val="22"/>
              </w:rPr>
              <w:t xml:space="preserve">1.10.2020, </w:t>
            </w:r>
            <w:r>
              <w:t>Наставно-научно веће Филозофског факултета</w:t>
            </w:r>
          </w:p>
        </w:tc>
      </w:tr>
      <w:tr w:rsidR="000C489C" w14:paraId="72175EE9" w14:textId="77777777">
        <w:trPr>
          <w:trHeight w:val="567"/>
        </w:trPr>
        <w:tc>
          <w:tcPr>
            <w:tcW w:w="4549" w:type="dxa"/>
            <w:shd w:val="clear" w:color="auto" w:fill="auto"/>
            <w:vAlign w:val="center"/>
          </w:tcPr>
          <w:p w14:paraId="3639F5DD" w14:textId="77777777" w:rsidR="000C489C" w:rsidRDefault="00F33877">
            <w:pPr>
              <w:rPr>
                <w:sz w:val="22"/>
                <w:szCs w:val="22"/>
              </w:rPr>
            </w:pPr>
            <w:r>
              <w:rPr>
                <w:sz w:val="22"/>
                <w:szCs w:val="22"/>
              </w:rPr>
              <w:t>Језик на коме се изводи студијски програм:</w:t>
            </w:r>
          </w:p>
        </w:tc>
        <w:tc>
          <w:tcPr>
            <w:tcW w:w="4741" w:type="dxa"/>
            <w:shd w:val="clear" w:color="auto" w:fill="auto"/>
            <w:vAlign w:val="center"/>
          </w:tcPr>
          <w:p w14:paraId="6899DF46" w14:textId="77777777" w:rsidR="000C489C" w:rsidRDefault="00F33877">
            <w:pPr>
              <w:jc w:val="center"/>
              <w:rPr>
                <w:sz w:val="22"/>
                <w:szCs w:val="22"/>
              </w:rPr>
            </w:pPr>
            <w:r>
              <w:rPr>
                <w:sz w:val="22"/>
                <w:szCs w:val="22"/>
              </w:rPr>
              <w:t>српски</w:t>
            </w:r>
          </w:p>
        </w:tc>
      </w:tr>
      <w:tr w:rsidR="000C489C" w14:paraId="3E825385" w14:textId="77777777">
        <w:trPr>
          <w:trHeight w:val="567"/>
        </w:trPr>
        <w:tc>
          <w:tcPr>
            <w:tcW w:w="4549" w:type="dxa"/>
            <w:shd w:val="clear" w:color="auto" w:fill="auto"/>
            <w:vAlign w:val="center"/>
          </w:tcPr>
          <w:p w14:paraId="05A112B9" w14:textId="77777777" w:rsidR="000C489C" w:rsidRDefault="00F33877">
            <w:pPr>
              <w:rPr>
                <w:sz w:val="22"/>
                <w:szCs w:val="22"/>
              </w:rPr>
            </w:pPr>
            <w:r>
              <w:rPr>
                <w:sz w:val="22"/>
                <w:szCs w:val="22"/>
              </w:rPr>
              <w:t>Година када је програм акредитован:</w:t>
            </w:r>
          </w:p>
        </w:tc>
        <w:tc>
          <w:tcPr>
            <w:tcW w:w="4741" w:type="dxa"/>
            <w:shd w:val="clear" w:color="auto" w:fill="auto"/>
            <w:vAlign w:val="center"/>
          </w:tcPr>
          <w:p w14:paraId="0F580346" w14:textId="77777777" w:rsidR="000C489C" w:rsidRDefault="000C489C">
            <w:pPr>
              <w:jc w:val="center"/>
              <w:rPr>
                <w:sz w:val="22"/>
                <w:szCs w:val="22"/>
              </w:rPr>
            </w:pPr>
          </w:p>
        </w:tc>
      </w:tr>
      <w:tr w:rsidR="000C489C" w14:paraId="7A52728F" w14:textId="77777777">
        <w:trPr>
          <w:trHeight w:val="567"/>
        </w:trPr>
        <w:tc>
          <w:tcPr>
            <w:tcW w:w="4549" w:type="dxa"/>
            <w:shd w:val="clear" w:color="auto" w:fill="auto"/>
            <w:vAlign w:val="center"/>
          </w:tcPr>
          <w:p w14:paraId="28CAECE9" w14:textId="77777777" w:rsidR="000C489C" w:rsidRDefault="00F33877">
            <w:pPr>
              <w:rPr>
                <w:sz w:val="22"/>
                <w:szCs w:val="22"/>
              </w:rPr>
            </w:pPr>
            <w:r>
              <w:rPr>
                <w:sz w:val="22"/>
                <w:szCs w:val="22"/>
              </w:rPr>
              <w:t>Web адреса на којој се налазе подаци о студијском програму:</w:t>
            </w:r>
          </w:p>
        </w:tc>
        <w:tc>
          <w:tcPr>
            <w:tcW w:w="4741" w:type="dxa"/>
            <w:shd w:val="clear" w:color="auto" w:fill="FFFF00"/>
            <w:vAlign w:val="center"/>
          </w:tcPr>
          <w:p w14:paraId="0BEF6716" w14:textId="77777777" w:rsidR="000C489C" w:rsidRDefault="00F33877">
            <w:pPr>
              <w:jc w:val="center"/>
              <w:rPr>
                <w:b/>
                <w:sz w:val="22"/>
                <w:szCs w:val="22"/>
              </w:rPr>
            </w:pPr>
            <w:r>
              <w:rPr>
                <w:b/>
              </w:rPr>
              <w:t>http://www.f.bg.ac.rs/klasicne_nauke</w:t>
            </w:r>
          </w:p>
        </w:tc>
      </w:tr>
    </w:tbl>
    <w:p w14:paraId="4801C14C" w14:textId="77777777" w:rsidR="000C489C" w:rsidRDefault="000C489C">
      <w:pPr>
        <w:rPr>
          <w:sz w:val="22"/>
          <w:szCs w:val="22"/>
          <w:u w:val="single"/>
        </w:rPr>
      </w:pPr>
    </w:p>
    <w:p w14:paraId="06616970" w14:textId="77777777" w:rsidR="000C489C" w:rsidRDefault="000C489C">
      <w:pPr>
        <w:rPr>
          <w:sz w:val="22"/>
          <w:szCs w:val="22"/>
        </w:rPr>
      </w:pPr>
    </w:p>
    <w:p w14:paraId="6216A595" w14:textId="77777777" w:rsidR="000C489C" w:rsidRDefault="00F30079">
      <w:pPr>
        <w:jc w:val="center"/>
        <w:rPr>
          <w:sz w:val="22"/>
          <w:szCs w:val="22"/>
        </w:rPr>
      </w:pPr>
      <w:hyperlink w:anchor="30j0zll">
        <w:r w:rsidR="00F33877">
          <w:rPr>
            <w:color w:val="0000FF"/>
            <w:sz w:val="22"/>
            <w:szCs w:val="22"/>
            <w:u w:val="single"/>
          </w:rPr>
          <w:t>Стандарди</w:t>
        </w:r>
      </w:hyperlink>
    </w:p>
    <w:p w14:paraId="19DB324D" w14:textId="77777777" w:rsidR="000C489C" w:rsidRDefault="000C489C">
      <w:pPr>
        <w:rPr>
          <w:sz w:val="22"/>
          <w:szCs w:val="22"/>
        </w:rPr>
      </w:pPr>
    </w:p>
    <w:p w14:paraId="09258067" w14:textId="77777777" w:rsidR="000C489C" w:rsidRDefault="000C489C">
      <w:pPr>
        <w:rPr>
          <w:sz w:val="22"/>
          <w:szCs w:val="22"/>
        </w:rPr>
      </w:pPr>
    </w:p>
    <w:p w14:paraId="7EBBAD61" w14:textId="77777777" w:rsidR="000C489C" w:rsidRDefault="000C489C">
      <w:pPr>
        <w:rPr>
          <w:sz w:val="22"/>
          <w:szCs w:val="22"/>
        </w:rPr>
      </w:pPr>
    </w:p>
    <w:p w14:paraId="00F76AC3" w14:textId="77777777" w:rsidR="000C489C" w:rsidRDefault="000C489C">
      <w:pPr>
        <w:rPr>
          <w:sz w:val="22"/>
          <w:szCs w:val="22"/>
        </w:rPr>
      </w:pPr>
    </w:p>
    <w:p w14:paraId="2EC76C85" w14:textId="77777777" w:rsidR="000C489C" w:rsidRDefault="000C489C">
      <w:pPr>
        <w:rPr>
          <w:sz w:val="22"/>
          <w:szCs w:val="22"/>
        </w:rPr>
      </w:pPr>
    </w:p>
    <w:p w14:paraId="339AEE34" w14:textId="77777777" w:rsidR="000C489C" w:rsidRDefault="000C489C">
      <w:pPr>
        <w:rPr>
          <w:sz w:val="22"/>
          <w:szCs w:val="22"/>
        </w:rPr>
      </w:pPr>
    </w:p>
    <w:p w14:paraId="59B11599" w14:textId="77777777" w:rsidR="000C489C" w:rsidRDefault="000C489C">
      <w:pPr>
        <w:rPr>
          <w:sz w:val="22"/>
          <w:szCs w:val="22"/>
        </w:rPr>
      </w:pPr>
    </w:p>
    <w:p w14:paraId="79966276" w14:textId="77777777" w:rsidR="000C489C" w:rsidRDefault="000C489C">
      <w:pPr>
        <w:rPr>
          <w:sz w:val="22"/>
          <w:szCs w:val="22"/>
        </w:rPr>
      </w:pPr>
    </w:p>
    <w:p w14:paraId="194C4327" w14:textId="77777777" w:rsidR="000C489C" w:rsidRDefault="000C489C">
      <w:pPr>
        <w:rPr>
          <w:sz w:val="22"/>
          <w:szCs w:val="22"/>
        </w:rPr>
      </w:pPr>
    </w:p>
    <w:p w14:paraId="1DB8F36E" w14:textId="77777777" w:rsidR="000C489C" w:rsidRDefault="000C489C">
      <w:pPr>
        <w:rPr>
          <w:sz w:val="22"/>
          <w:szCs w:val="22"/>
        </w:rPr>
      </w:pPr>
    </w:p>
    <w:p w14:paraId="5B5F88A5" w14:textId="77777777" w:rsidR="000C489C" w:rsidRDefault="000C489C">
      <w:pPr>
        <w:rPr>
          <w:sz w:val="22"/>
          <w:szCs w:val="22"/>
        </w:rPr>
      </w:pPr>
    </w:p>
    <w:p w14:paraId="7B09F8EE" w14:textId="77777777" w:rsidR="000C489C" w:rsidRDefault="000C489C">
      <w:pPr>
        <w:rPr>
          <w:sz w:val="22"/>
          <w:szCs w:val="22"/>
        </w:rPr>
      </w:pPr>
    </w:p>
    <w:p w14:paraId="489FBE3E" w14:textId="77777777" w:rsidR="000C489C" w:rsidRDefault="000C489C">
      <w:pPr>
        <w:rPr>
          <w:sz w:val="22"/>
          <w:szCs w:val="22"/>
        </w:rPr>
      </w:pPr>
    </w:p>
    <w:p w14:paraId="33522D10" w14:textId="77777777" w:rsidR="000C489C" w:rsidRDefault="000C489C">
      <w:pPr>
        <w:rPr>
          <w:sz w:val="22"/>
          <w:szCs w:val="22"/>
        </w:rPr>
      </w:pPr>
    </w:p>
    <w:p w14:paraId="72977ECC" w14:textId="77777777" w:rsidR="000C489C" w:rsidRDefault="000C489C">
      <w:pPr>
        <w:rPr>
          <w:sz w:val="22"/>
          <w:szCs w:val="22"/>
        </w:rPr>
      </w:pPr>
    </w:p>
    <w:p w14:paraId="38E85CF5" w14:textId="77777777" w:rsidR="000C489C" w:rsidRDefault="000C489C">
      <w:pPr>
        <w:rPr>
          <w:sz w:val="22"/>
          <w:szCs w:val="22"/>
        </w:rPr>
      </w:pPr>
    </w:p>
    <w:p w14:paraId="4542FECB" w14:textId="77777777" w:rsidR="000C489C" w:rsidRDefault="000C489C">
      <w:pPr>
        <w:rPr>
          <w:sz w:val="22"/>
          <w:szCs w:val="22"/>
        </w:rPr>
      </w:pPr>
    </w:p>
    <w:p w14:paraId="363578C7" w14:textId="77777777" w:rsidR="000C489C" w:rsidRDefault="000C489C">
      <w:pPr>
        <w:rPr>
          <w:sz w:val="22"/>
          <w:szCs w:val="22"/>
        </w:rPr>
      </w:pPr>
    </w:p>
    <w:p w14:paraId="3C674BA0" w14:textId="77777777" w:rsidR="000C489C" w:rsidRDefault="000C489C">
      <w:pPr>
        <w:rPr>
          <w:sz w:val="22"/>
          <w:szCs w:val="22"/>
        </w:rPr>
      </w:pPr>
    </w:p>
    <w:p w14:paraId="61CD1117" w14:textId="77777777" w:rsidR="000C489C" w:rsidRDefault="000C489C">
      <w:pPr>
        <w:rPr>
          <w:sz w:val="22"/>
          <w:szCs w:val="22"/>
        </w:rPr>
      </w:pPr>
    </w:p>
    <w:p w14:paraId="131582A3" w14:textId="77777777" w:rsidR="000C489C" w:rsidRDefault="000C489C">
      <w:pPr>
        <w:rPr>
          <w:b/>
          <w:sz w:val="22"/>
          <w:szCs w:val="22"/>
        </w:rPr>
      </w:pPr>
    </w:p>
    <w:tbl>
      <w:tblPr>
        <w:tblStyle w:val="a0"/>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580D2320" w14:textId="77777777">
        <w:tc>
          <w:tcPr>
            <w:tcW w:w="9290" w:type="dxa"/>
            <w:shd w:val="clear" w:color="auto" w:fill="F2F2F2"/>
          </w:tcPr>
          <w:p w14:paraId="3B41748B" w14:textId="77777777" w:rsidR="000C489C" w:rsidRDefault="00F33877">
            <w:pPr>
              <w:jc w:val="center"/>
              <w:rPr>
                <w:b/>
                <w:sz w:val="22"/>
                <w:szCs w:val="22"/>
              </w:rPr>
            </w:pPr>
            <w:bookmarkStart w:id="3" w:name="3znysh7" w:colFirst="0" w:colLast="0"/>
            <w:bookmarkEnd w:id="3"/>
            <w:r>
              <w:rPr>
                <w:b/>
                <w:sz w:val="22"/>
                <w:szCs w:val="22"/>
              </w:rPr>
              <w:t>Стандард 1. Структура студијског програма</w:t>
            </w:r>
          </w:p>
          <w:p w14:paraId="5920BD5B" w14:textId="77777777" w:rsidR="000C489C" w:rsidRDefault="00F33877">
            <w:pPr>
              <w:jc w:val="both"/>
              <w:rPr>
                <w:sz w:val="22"/>
                <w:szCs w:val="22"/>
              </w:rPr>
            </w:pPr>
            <w:r>
              <w:rPr>
                <w:sz w:val="22"/>
                <w:szCs w:val="22"/>
              </w:rPr>
              <w:t>Студијски програм садржи елементе утврђене законом (који се детаљно исказују у одговарајућим стандардима)</w:t>
            </w:r>
          </w:p>
        </w:tc>
      </w:tr>
      <w:tr w:rsidR="000C489C" w14:paraId="7EC1F01A" w14:textId="77777777">
        <w:tc>
          <w:tcPr>
            <w:tcW w:w="9290" w:type="dxa"/>
          </w:tcPr>
          <w:p w14:paraId="0B095F04" w14:textId="77777777" w:rsidR="000C489C" w:rsidRDefault="00F33877">
            <w:r>
              <w:rPr>
                <w:b/>
              </w:rPr>
              <w:t xml:space="preserve">Назив студијског програма: </w:t>
            </w:r>
            <w:r>
              <w:t>Мастер академске студије класичних наука</w:t>
            </w:r>
          </w:p>
          <w:p w14:paraId="018ECE82" w14:textId="77777777" w:rsidR="000C489C" w:rsidRDefault="00F33877">
            <w:r>
              <w:rPr>
                <w:b/>
              </w:rPr>
              <w:t xml:space="preserve">Врста студија: </w:t>
            </w:r>
            <w:r>
              <w:t>академске студије</w:t>
            </w:r>
          </w:p>
          <w:p w14:paraId="5E951197" w14:textId="77777777" w:rsidR="000C489C" w:rsidRDefault="00F33877">
            <w:r>
              <w:rPr>
                <w:b/>
              </w:rPr>
              <w:t xml:space="preserve">Стручни назив: </w:t>
            </w:r>
            <w:r>
              <w:t>дипломирани класични филолог - мастер</w:t>
            </w:r>
          </w:p>
          <w:p w14:paraId="17D0A8D3" w14:textId="77777777" w:rsidR="000C489C" w:rsidRDefault="00F33877">
            <w:r>
              <w:rPr>
                <w:b/>
              </w:rPr>
              <w:t xml:space="preserve">Трајање студија: </w:t>
            </w:r>
            <w:r>
              <w:t>1 година (2 семестра)</w:t>
            </w:r>
          </w:p>
          <w:p w14:paraId="3AE952DC" w14:textId="77777777" w:rsidR="000C489C" w:rsidRDefault="00F33877">
            <w:r>
              <w:rPr>
                <w:b/>
              </w:rPr>
              <w:t xml:space="preserve">Бодовна вредност: </w:t>
            </w:r>
            <w:r>
              <w:t>62</w:t>
            </w:r>
          </w:p>
          <w:p w14:paraId="241CA235" w14:textId="77777777" w:rsidR="000C489C" w:rsidRDefault="00F33877">
            <w:r>
              <w:rPr>
                <w:b/>
              </w:rPr>
              <w:t xml:space="preserve">Услови уписа на студијски програм: </w:t>
            </w:r>
            <w:r>
              <w:t>Завршене основне академске студије класичних наука (240 ЕСПБ) или завршене основне студије класичних наука у четворогодишњем трајању, у складу са условима утврђеним Статутом Универзитета и Факултета; студент који је завршио други студијски програм полаже диференцијални испит у складу са студијским програмом и Статутом Факултета.</w:t>
            </w:r>
          </w:p>
          <w:p w14:paraId="79878E63" w14:textId="77777777" w:rsidR="000C489C" w:rsidRDefault="00F33877">
            <w:r>
              <w:rPr>
                <w:b/>
              </w:rPr>
              <w:t xml:space="preserve">Циљ студијског програма </w:t>
            </w:r>
            <w:r>
              <w:t>јесте да употпун и заокружи компетенције класичног филолога за рад у области наставе класичних језика и цивилизације, као и учествовање у раду различитих установа културе.</w:t>
            </w:r>
          </w:p>
          <w:p w14:paraId="606E6293" w14:textId="77777777" w:rsidR="000C489C" w:rsidRDefault="00F33877">
            <w:r>
              <w:rPr>
                <w:b/>
              </w:rPr>
              <w:t>Исход процеса учења:</w:t>
            </w:r>
            <w:r>
              <w:t xml:space="preserve"> Оспособљеност студената да, у оквиру своје специјализације, препознају научне проблеме, да се сналазе у научној литератури, да јој приступе критички и да своја истраживања знају да прикажу јасно и на принципима научноистраживачког рада.</w:t>
            </w:r>
          </w:p>
          <w:p w14:paraId="05C88FED" w14:textId="77777777" w:rsidR="000C489C" w:rsidRDefault="000C489C">
            <w:pPr>
              <w:rPr>
                <w:b/>
              </w:rPr>
            </w:pPr>
          </w:p>
          <w:p w14:paraId="7A462780" w14:textId="77777777" w:rsidR="000C489C" w:rsidRDefault="00F33877">
            <w:r>
              <w:t>Програм мастер академских студија класичних наука подразумева 2 обавезна и 5 изборних предмета (од понуђених 24) у првом семестру, а други семестар је предвиђен за студијски истраживачки рад и израду мастер рада. Бодовна вредност сваког предмета исказана је у складу с европским системом преноса бодова (ЕСПБ). Изборни предмети доносе по 6, стручна пракса 5, педагошка пракса 2, студијски истраживачки рад 15, а мастер рад 10 ЕСПБ. Предуслови за упис појединих предмета или групе предмета утврђени су програмима предмета.</w:t>
            </w:r>
          </w:p>
          <w:p w14:paraId="70664060" w14:textId="77777777" w:rsidR="000C489C" w:rsidRDefault="00F33877">
            <w:r>
              <w:t xml:space="preserve"> </w:t>
            </w:r>
          </w:p>
          <w:p w14:paraId="1DC08BDA" w14:textId="77777777" w:rsidR="000C489C" w:rsidRDefault="00F33877">
            <w:pPr>
              <w:rPr>
                <w:b/>
              </w:rPr>
            </w:pPr>
            <w:r>
              <w:t>Студент може прећи са других програма дипломских академских студија на овај програм ако положи диференцијалне испите које утврђује Веће Одељења за класичне науке на основу увида у садржај студијског програма са којег је студент заинтересован да пређе. Процедура преласка утврђена је Статутом Факултета.</w:t>
            </w:r>
          </w:p>
        </w:tc>
      </w:tr>
      <w:tr w:rsidR="000C489C" w14:paraId="353E01EA" w14:textId="77777777" w:rsidTr="00F33877">
        <w:trPr>
          <w:trHeight w:val="526"/>
        </w:trPr>
        <w:tc>
          <w:tcPr>
            <w:tcW w:w="9290" w:type="dxa"/>
            <w:shd w:val="clear" w:color="auto" w:fill="auto"/>
          </w:tcPr>
          <w:p w14:paraId="71250157" w14:textId="77777777" w:rsidR="000C489C" w:rsidRDefault="00F33877">
            <w:pPr>
              <w:pBdr>
                <w:bottom w:val="single" w:sz="6" w:space="1" w:color="000000"/>
              </w:pBdr>
              <w:rPr>
                <w:sz w:val="22"/>
                <w:szCs w:val="22"/>
              </w:rPr>
            </w:pPr>
            <w:r>
              <w:rPr>
                <w:b/>
                <w:sz w:val="22"/>
                <w:szCs w:val="22"/>
              </w:rPr>
              <w:t>Прилози за стандард 1:</w:t>
            </w:r>
            <w:r>
              <w:rPr>
                <w:sz w:val="22"/>
                <w:szCs w:val="22"/>
              </w:rPr>
              <w:t xml:space="preserve"> </w:t>
            </w:r>
          </w:p>
          <w:p w14:paraId="3D9F52FA" w14:textId="77777777" w:rsidR="000C489C" w:rsidRDefault="00F33877">
            <w:pPr>
              <w:rPr>
                <w:sz w:val="22"/>
                <w:szCs w:val="22"/>
              </w:rPr>
            </w:pPr>
            <w:r>
              <w:rPr>
                <w:b/>
                <w:sz w:val="22"/>
                <w:szCs w:val="22"/>
              </w:rPr>
              <w:t xml:space="preserve">Прилог 1.1. </w:t>
            </w:r>
            <w:r>
              <w:rPr>
                <w:sz w:val="22"/>
                <w:szCs w:val="22"/>
              </w:rPr>
              <w:t>Публикација установе (у штампаном или електронском облику,  сајт институције).</w:t>
            </w:r>
          </w:p>
          <w:p w14:paraId="33B15606" w14:textId="35F86D72" w:rsidR="00F33877" w:rsidRDefault="00F33877">
            <w:pPr>
              <w:rPr>
                <w:sz w:val="22"/>
                <w:szCs w:val="22"/>
              </w:rPr>
            </w:pPr>
            <w:r>
              <w:rPr>
                <w:sz w:val="22"/>
                <w:szCs w:val="22"/>
              </w:rPr>
              <w:t>f.bg.ac.rs</w:t>
            </w:r>
          </w:p>
        </w:tc>
      </w:tr>
    </w:tbl>
    <w:p w14:paraId="26DC50C4" w14:textId="77777777" w:rsidR="000C489C" w:rsidRDefault="000C489C"/>
    <w:p w14:paraId="6D13321D" w14:textId="77777777" w:rsidR="000C489C" w:rsidRDefault="00F30079">
      <w:pPr>
        <w:jc w:val="center"/>
        <w:rPr>
          <w:sz w:val="22"/>
          <w:szCs w:val="22"/>
        </w:rPr>
      </w:pPr>
      <w:hyperlink w:anchor="30j0zll">
        <w:r w:rsidR="00F33877">
          <w:rPr>
            <w:color w:val="0000FF"/>
            <w:sz w:val="22"/>
            <w:szCs w:val="22"/>
            <w:u w:val="single"/>
          </w:rPr>
          <w:t>Стандарди</w:t>
        </w:r>
      </w:hyperlink>
    </w:p>
    <w:p w14:paraId="1476643F" w14:textId="77777777" w:rsidR="000C489C" w:rsidRDefault="000C489C"/>
    <w:tbl>
      <w:tblPr>
        <w:tblStyle w:val="a1"/>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3214EEC4" w14:textId="77777777">
        <w:tc>
          <w:tcPr>
            <w:tcW w:w="9290" w:type="dxa"/>
            <w:shd w:val="clear" w:color="auto" w:fill="F2F2F2"/>
          </w:tcPr>
          <w:p w14:paraId="1CF072F8" w14:textId="77777777" w:rsidR="000C489C" w:rsidRDefault="00F33877">
            <w:pPr>
              <w:rPr>
                <w:b/>
                <w:sz w:val="22"/>
                <w:szCs w:val="22"/>
              </w:rPr>
            </w:pPr>
            <w:bookmarkStart w:id="4" w:name="2et92p0" w:colFirst="0" w:colLast="0"/>
            <w:bookmarkEnd w:id="4"/>
            <w:r>
              <w:rPr>
                <w:b/>
                <w:sz w:val="22"/>
                <w:szCs w:val="22"/>
              </w:rPr>
              <w:t>Стандард 2. Сврха студијског програма</w:t>
            </w:r>
          </w:p>
          <w:p w14:paraId="4F7762C5" w14:textId="77777777" w:rsidR="000C489C" w:rsidRDefault="00F33877">
            <w:pPr>
              <w:rPr>
                <w:sz w:val="22"/>
                <w:szCs w:val="22"/>
              </w:rPr>
            </w:pPr>
            <w:r>
              <w:rPr>
                <w:sz w:val="22"/>
                <w:szCs w:val="22"/>
              </w:rPr>
              <w:t xml:space="preserve">Студијски програм има јасно дефинисану сврху и улогу у образовном систему, доступну јавности. </w:t>
            </w:r>
          </w:p>
        </w:tc>
      </w:tr>
      <w:tr w:rsidR="000C489C" w14:paraId="15F76B0F" w14:textId="77777777">
        <w:tc>
          <w:tcPr>
            <w:tcW w:w="9290" w:type="dxa"/>
          </w:tcPr>
          <w:p w14:paraId="6818AED1" w14:textId="77777777" w:rsidR="000C489C" w:rsidRDefault="00F33877">
            <w:pPr>
              <w:rPr>
                <w:b/>
                <w:sz w:val="22"/>
                <w:szCs w:val="22"/>
              </w:rPr>
            </w:pPr>
            <w:r>
              <w:rPr>
                <w:b/>
                <w:sz w:val="22"/>
                <w:szCs w:val="22"/>
              </w:rPr>
              <w:t>Опис:</w:t>
            </w:r>
            <w:r>
              <w:rPr>
                <w:sz w:val="22"/>
                <w:szCs w:val="22"/>
              </w:rPr>
              <w:t xml:space="preserve">  Сврха програма је ужестручно и научно оспособљавање и усавршавање у различитим областима класичних наука – грчкој лингвистици, латинској лингвистици, античкој књижевности, културној историји антике, средњогрчкој и средњолатинској филологији, историји религија, рецепцији античке књижевности и компаратистици. Проширујући знања кроз интердисциплинарни приступ, студент стиче основу за стручни и научни рад на пољу филолошких студија.</w:t>
            </w:r>
          </w:p>
        </w:tc>
      </w:tr>
      <w:tr w:rsidR="000C489C" w14:paraId="65E61D92" w14:textId="77777777" w:rsidTr="00F33877">
        <w:trPr>
          <w:trHeight w:val="615"/>
        </w:trPr>
        <w:tc>
          <w:tcPr>
            <w:tcW w:w="9290" w:type="dxa"/>
            <w:shd w:val="clear" w:color="auto" w:fill="auto"/>
          </w:tcPr>
          <w:p w14:paraId="4FD2DDD7" w14:textId="77777777" w:rsidR="000C489C" w:rsidRDefault="00F33877">
            <w:pPr>
              <w:pBdr>
                <w:bottom w:val="single" w:sz="6" w:space="1" w:color="000000"/>
              </w:pBdr>
              <w:rPr>
                <w:sz w:val="22"/>
                <w:szCs w:val="22"/>
              </w:rPr>
            </w:pPr>
            <w:r>
              <w:rPr>
                <w:b/>
                <w:sz w:val="22"/>
                <w:szCs w:val="22"/>
              </w:rPr>
              <w:t>Прилози за стандард 2:</w:t>
            </w:r>
            <w:r>
              <w:rPr>
                <w:sz w:val="22"/>
                <w:szCs w:val="22"/>
              </w:rPr>
              <w:t xml:space="preserve"> </w:t>
            </w:r>
          </w:p>
          <w:p w14:paraId="002B0BFB" w14:textId="77777777" w:rsidR="00F33877" w:rsidRDefault="00F33877">
            <w:pPr>
              <w:rPr>
                <w:sz w:val="22"/>
                <w:szCs w:val="22"/>
              </w:rPr>
            </w:pPr>
            <w:r>
              <w:rPr>
                <w:b/>
                <w:sz w:val="22"/>
                <w:szCs w:val="22"/>
              </w:rPr>
              <w:t xml:space="preserve">Прилог 1.1. </w:t>
            </w:r>
            <w:r>
              <w:rPr>
                <w:sz w:val="22"/>
                <w:szCs w:val="22"/>
              </w:rPr>
              <w:t>Публикација установе (у штампаном или електронском облику, сајт институције).</w:t>
            </w:r>
          </w:p>
          <w:p w14:paraId="67954E34" w14:textId="5EBE9C24" w:rsidR="000C489C" w:rsidRDefault="00F33877">
            <w:pPr>
              <w:rPr>
                <w:sz w:val="22"/>
                <w:szCs w:val="22"/>
              </w:rPr>
            </w:pPr>
            <w:r>
              <w:rPr>
                <w:sz w:val="22"/>
                <w:szCs w:val="22"/>
              </w:rPr>
              <w:t xml:space="preserve">f.bg.ac.rs </w:t>
            </w:r>
          </w:p>
        </w:tc>
      </w:tr>
    </w:tbl>
    <w:p w14:paraId="48094D78" w14:textId="77777777" w:rsidR="000C489C" w:rsidRDefault="000C489C">
      <w:pPr>
        <w:rPr>
          <w:sz w:val="22"/>
          <w:szCs w:val="22"/>
        </w:rPr>
      </w:pPr>
    </w:p>
    <w:p w14:paraId="27EDCFDC" w14:textId="77777777" w:rsidR="000C489C" w:rsidRDefault="00F30079">
      <w:pPr>
        <w:jc w:val="center"/>
        <w:rPr>
          <w:sz w:val="22"/>
          <w:szCs w:val="22"/>
        </w:rPr>
      </w:pPr>
      <w:hyperlink w:anchor="30j0zll">
        <w:r w:rsidR="00F33877">
          <w:rPr>
            <w:color w:val="0000FF"/>
            <w:sz w:val="22"/>
            <w:szCs w:val="22"/>
            <w:u w:val="single"/>
          </w:rPr>
          <w:t>Стандарди</w:t>
        </w:r>
      </w:hyperlink>
    </w:p>
    <w:p w14:paraId="694BE789" w14:textId="77777777" w:rsidR="000C489C" w:rsidRDefault="000C489C">
      <w:pPr>
        <w:rPr>
          <w:sz w:val="22"/>
          <w:szCs w:val="22"/>
        </w:rPr>
      </w:pPr>
    </w:p>
    <w:tbl>
      <w:tblPr>
        <w:tblStyle w:val="a2"/>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52D87C54" w14:textId="77777777">
        <w:tc>
          <w:tcPr>
            <w:tcW w:w="9290" w:type="dxa"/>
            <w:shd w:val="clear" w:color="auto" w:fill="F2F2F2"/>
          </w:tcPr>
          <w:p w14:paraId="1FFE70F3" w14:textId="77777777" w:rsidR="000C489C" w:rsidRDefault="00F33877">
            <w:pPr>
              <w:rPr>
                <w:b/>
                <w:sz w:val="22"/>
                <w:szCs w:val="22"/>
              </w:rPr>
            </w:pPr>
            <w:bookmarkStart w:id="5" w:name="tyjcwt" w:colFirst="0" w:colLast="0"/>
            <w:bookmarkEnd w:id="5"/>
            <w:r>
              <w:rPr>
                <w:b/>
                <w:sz w:val="22"/>
                <w:szCs w:val="22"/>
              </w:rPr>
              <w:t>Стандард 3. Циљеви студијског програма</w:t>
            </w:r>
          </w:p>
          <w:p w14:paraId="7F3FEF9E" w14:textId="77777777" w:rsidR="000C489C" w:rsidRDefault="00F33877">
            <w:pPr>
              <w:rPr>
                <w:sz w:val="22"/>
                <w:szCs w:val="22"/>
              </w:rPr>
            </w:pPr>
            <w:r>
              <w:rPr>
                <w:sz w:val="22"/>
                <w:szCs w:val="22"/>
              </w:rPr>
              <w:t xml:space="preserve">Студијски програм има јасно дефинисане циљеве. </w:t>
            </w:r>
          </w:p>
        </w:tc>
      </w:tr>
      <w:tr w:rsidR="000C489C" w14:paraId="200163C4" w14:textId="77777777" w:rsidTr="00F33877">
        <w:tc>
          <w:tcPr>
            <w:tcW w:w="9290" w:type="dxa"/>
            <w:tcBorders>
              <w:bottom w:val="single" w:sz="12" w:space="0" w:color="000000"/>
            </w:tcBorders>
          </w:tcPr>
          <w:p w14:paraId="56268D23" w14:textId="77777777" w:rsidR="000C489C" w:rsidRDefault="00F33877">
            <w:pPr>
              <w:rPr>
                <w:sz w:val="22"/>
                <w:szCs w:val="22"/>
              </w:rPr>
            </w:pPr>
            <w:r>
              <w:rPr>
                <w:b/>
                <w:sz w:val="22"/>
                <w:szCs w:val="22"/>
              </w:rPr>
              <w:t>Опис:</w:t>
            </w:r>
            <w:r>
              <w:rPr>
                <w:sz w:val="22"/>
                <w:szCs w:val="22"/>
              </w:rPr>
              <w:t xml:space="preserve"> Употпуњавање основних и општих знања стечених на основним студијама класичних наука. Формирање стручњака у области класичних наука који ће бити оспособљен за </w:t>
            </w:r>
            <w:r>
              <w:rPr>
                <w:sz w:val="22"/>
                <w:szCs w:val="22"/>
              </w:rPr>
              <w:lastRenderedPageBreak/>
              <w:t>самостално перманентно усавршавање и отворен за могућност научноистраживачког рада.</w:t>
            </w:r>
          </w:p>
        </w:tc>
      </w:tr>
      <w:tr w:rsidR="000C489C" w14:paraId="7F64E4A4" w14:textId="77777777" w:rsidTr="00F33877">
        <w:tc>
          <w:tcPr>
            <w:tcW w:w="9290" w:type="dxa"/>
            <w:tcBorders>
              <w:bottom w:val="single" w:sz="4" w:space="0" w:color="auto"/>
            </w:tcBorders>
            <w:shd w:val="clear" w:color="auto" w:fill="auto"/>
          </w:tcPr>
          <w:p w14:paraId="705D06D4" w14:textId="77777777" w:rsidR="000C489C" w:rsidRDefault="00F33877">
            <w:pPr>
              <w:pBdr>
                <w:bottom w:val="single" w:sz="6" w:space="1" w:color="000000"/>
              </w:pBdr>
              <w:rPr>
                <w:sz w:val="22"/>
                <w:szCs w:val="22"/>
              </w:rPr>
            </w:pPr>
            <w:r>
              <w:rPr>
                <w:b/>
                <w:sz w:val="22"/>
                <w:szCs w:val="22"/>
              </w:rPr>
              <w:lastRenderedPageBreak/>
              <w:t>Прилози за стандард 3:</w:t>
            </w:r>
            <w:r>
              <w:rPr>
                <w:sz w:val="22"/>
                <w:szCs w:val="22"/>
              </w:rPr>
              <w:t xml:space="preserve"> </w:t>
            </w:r>
          </w:p>
          <w:p w14:paraId="288DF763" w14:textId="77777777" w:rsidR="00F33877" w:rsidRDefault="00F33877">
            <w:pPr>
              <w:rPr>
                <w:sz w:val="22"/>
                <w:szCs w:val="22"/>
              </w:rPr>
            </w:pPr>
            <w:r>
              <w:rPr>
                <w:b/>
                <w:sz w:val="22"/>
                <w:szCs w:val="22"/>
              </w:rPr>
              <w:t xml:space="preserve">Прилог 1.1. </w:t>
            </w:r>
            <w:r>
              <w:rPr>
                <w:sz w:val="22"/>
                <w:szCs w:val="22"/>
              </w:rPr>
              <w:t>Публикација установе (у штампаном или електронском облику, сајт институције).</w:t>
            </w:r>
          </w:p>
          <w:p w14:paraId="3BDBEECC" w14:textId="48BE90B2" w:rsidR="000C489C" w:rsidRDefault="00F33877">
            <w:pPr>
              <w:rPr>
                <w:b/>
                <w:sz w:val="22"/>
                <w:szCs w:val="22"/>
              </w:rPr>
            </w:pPr>
            <w:r>
              <w:rPr>
                <w:sz w:val="22"/>
                <w:szCs w:val="22"/>
              </w:rPr>
              <w:t xml:space="preserve">f.bg.ac.rs </w:t>
            </w:r>
          </w:p>
        </w:tc>
      </w:tr>
    </w:tbl>
    <w:p w14:paraId="5CA4744B" w14:textId="77777777" w:rsidR="000C489C" w:rsidRDefault="000C489C">
      <w:pPr>
        <w:jc w:val="center"/>
        <w:rPr>
          <w:sz w:val="22"/>
          <w:szCs w:val="22"/>
        </w:rPr>
      </w:pPr>
    </w:p>
    <w:p w14:paraId="2C0E3FE2" w14:textId="77777777" w:rsidR="000C489C" w:rsidRDefault="00F30079">
      <w:pPr>
        <w:jc w:val="center"/>
        <w:rPr>
          <w:sz w:val="22"/>
          <w:szCs w:val="22"/>
        </w:rPr>
      </w:pPr>
      <w:hyperlink w:anchor="30j0zll">
        <w:r w:rsidR="00F33877">
          <w:rPr>
            <w:color w:val="0000FF"/>
            <w:sz w:val="22"/>
            <w:szCs w:val="22"/>
            <w:u w:val="single"/>
          </w:rPr>
          <w:t>Стандарди</w:t>
        </w:r>
      </w:hyperlink>
    </w:p>
    <w:p w14:paraId="39B58463" w14:textId="77777777" w:rsidR="000C489C" w:rsidRDefault="000C489C">
      <w:pPr>
        <w:rPr>
          <w:sz w:val="22"/>
          <w:szCs w:val="22"/>
        </w:rPr>
      </w:pPr>
    </w:p>
    <w:tbl>
      <w:tblPr>
        <w:tblStyle w:val="a3"/>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77AE3D45" w14:textId="77777777">
        <w:tc>
          <w:tcPr>
            <w:tcW w:w="9290" w:type="dxa"/>
            <w:shd w:val="clear" w:color="auto" w:fill="F2F2F2"/>
          </w:tcPr>
          <w:p w14:paraId="03A4A827" w14:textId="77777777" w:rsidR="000C489C" w:rsidRDefault="00F33877">
            <w:pPr>
              <w:jc w:val="center"/>
              <w:rPr>
                <w:b/>
                <w:sz w:val="22"/>
                <w:szCs w:val="22"/>
              </w:rPr>
            </w:pPr>
            <w:bookmarkStart w:id="6" w:name="3dy6vkm" w:colFirst="0" w:colLast="0"/>
            <w:bookmarkEnd w:id="6"/>
            <w:r>
              <w:rPr>
                <w:b/>
                <w:sz w:val="22"/>
                <w:szCs w:val="22"/>
              </w:rPr>
              <w:t>Стандард 4. Компетенције дипломираних студената</w:t>
            </w:r>
          </w:p>
          <w:p w14:paraId="5ED3A001" w14:textId="77777777" w:rsidR="000C489C" w:rsidRDefault="00F33877">
            <w:pPr>
              <w:rPr>
                <w:sz w:val="22"/>
                <w:szCs w:val="22"/>
              </w:rPr>
            </w:pPr>
            <w:r>
              <w:rPr>
                <w:sz w:val="22"/>
                <w:szCs w:val="22"/>
              </w:rPr>
              <w:t>Савладавањем студијског програма студент стиче опште и предметно-специфичне способности које су у функцији квалитетног обављања стручне, научне и уметничке делатности. Опис квалификације која произилази из студијског програма мора одговарати одређеном нивоу националног оквира квалификација.</w:t>
            </w:r>
          </w:p>
        </w:tc>
      </w:tr>
      <w:tr w:rsidR="000C489C" w14:paraId="3047CB1B" w14:textId="77777777">
        <w:tc>
          <w:tcPr>
            <w:tcW w:w="9290" w:type="dxa"/>
          </w:tcPr>
          <w:p w14:paraId="72718A62" w14:textId="77777777" w:rsidR="000C489C" w:rsidRDefault="00F33877">
            <w:pPr>
              <w:rPr>
                <w:sz w:val="22"/>
                <w:szCs w:val="22"/>
              </w:rPr>
            </w:pPr>
            <w:r>
              <w:rPr>
                <w:b/>
                <w:sz w:val="22"/>
                <w:szCs w:val="22"/>
              </w:rPr>
              <w:t>Опис општих и предметно-специфичних компетенција студената:</w:t>
            </w:r>
            <w:r>
              <w:rPr>
                <w:sz w:val="22"/>
                <w:szCs w:val="22"/>
              </w:rPr>
              <w:t xml:space="preserve">  Дипломирани класични филолог–мастер поседује виши степен познавања класичних наука и посебно је упућен у неку од специјалности класичних наука, чиме је оспособљен да са већом самосталношћу и компетентношћу ради како на пословима из матичне струке тако и на ширем пољу просвете, медија, културе (музеји, библиотеке, медијатеке, архиви, центри културе), издавачке делатности, публицистике и туризма.</w:t>
            </w:r>
          </w:p>
          <w:p w14:paraId="08D6B76F" w14:textId="77777777" w:rsidR="000C489C" w:rsidRDefault="00F33877">
            <w:pPr>
              <w:rPr>
                <w:sz w:val="22"/>
                <w:szCs w:val="22"/>
              </w:rPr>
            </w:pPr>
            <w:r>
              <w:rPr>
                <w:b/>
                <w:sz w:val="22"/>
                <w:szCs w:val="22"/>
              </w:rPr>
              <w:t>Опис исхода учења:</w:t>
            </w:r>
            <w:r>
              <w:rPr>
                <w:sz w:val="22"/>
                <w:szCs w:val="22"/>
              </w:rPr>
              <w:t xml:space="preserve">  Класични филолог–мастер има способност даљег научног усавршавања, специјализације у области којом се бави, увида у класичну културу и њене изданке, као и тумачења историјског развитка ових феномена.</w:t>
            </w:r>
          </w:p>
        </w:tc>
      </w:tr>
      <w:tr w:rsidR="000C489C" w14:paraId="1D03A832" w14:textId="77777777" w:rsidTr="00B65EDC">
        <w:tc>
          <w:tcPr>
            <w:tcW w:w="9290" w:type="dxa"/>
            <w:shd w:val="clear" w:color="auto" w:fill="auto"/>
          </w:tcPr>
          <w:p w14:paraId="4D47A3F9" w14:textId="77777777" w:rsidR="000C489C" w:rsidRDefault="00F33877">
            <w:pPr>
              <w:pBdr>
                <w:bottom w:val="single" w:sz="6" w:space="1" w:color="000000"/>
              </w:pBdr>
              <w:rPr>
                <w:b/>
                <w:sz w:val="22"/>
                <w:szCs w:val="22"/>
              </w:rPr>
            </w:pPr>
            <w:r>
              <w:rPr>
                <w:b/>
                <w:sz w:val="22"/>
                <w:szCs w:val="22"/>
              </w:rPr>
              <w:t xml:space="preserve">Прилози за стандард 4: </w:t>
            </w:r>
          </w:p>
          <w:p w14:paraId="506A6724" w14:textId="10330E9D" w:rsidR="000C489C" w:rsidRDefault="00F33877">
            <w:pPr>
              <w:rPr>
                <w:b/>
                <w:sz w:val="22"/>
                <w:szCs w:val="22"/>
              </w:rPr>
            </w:pPr>
            <w:r>
              <w:rPr>
                <w:b/>
                <w:sz w:val="22"/>
                <w:szCs w:val="22"/>
              </w:rPr>
              <w:t xml:space="preserve">Прилог 4.1. </w:t>
            </w:r>
            <w:hyperlink r:id="rId9" w:history="1">
              <w:r w:rsidRPr="00B65EDC">
                <w:rPr>
                  <w:rStyle w:val="Hyperlink"/>
                  <w:sz w:val="22"/>
                  <w:szCs w:val="22"/>
                </w:rPr>
                <w:t>Додатак дипломи</w:t>
              </w:r>
            </w:hyperlink>
            <w:r>
              <w:rPr>
                <w:sz w:val="22"/>
                <w:szCs w:val="22"/>
              </w:rPr>
              <w:t>.</w:t>
            </w:r>
          </w:p>
        </w:tc>
      </w:tr>
    </w:tbl>
    <w:p w14:paraId="30585105" w14:textId="77777777" w:rsidR="000C489C" w:rsidRDefault="000C489C">
      <w:pPr>
        <w:rPr>
          <w:sz w:val="22"/>
          <w:szCs w:val="22"/>
        </w:rPr>
      </w:pPr>
    </w:p>
    <w:p w14:paraId="4728F1E6" w14:textId="77777777" w:rsidR="000C489C" w:rsidRDefault="00F30079">
      <w:pPr>
        <w:jc w:val="center"/>
        <w:rPr>
          <w:sz w:val="22"/>
          <w:szCs w:val="22"/>
        </w:rPr>
      </w:pPr>
      <w:hyperlink w:anchor="30j0zll">
        <w:r w:rsidR="00F33877">
          <w:rPr>
            <w:color w:val="0000FF"/>
            <w:sz w:val="22"/>
            <w:szCs w:val="22"/>
            <w:u w:val="single"/>
          </w:rPr>
          <w:t>Стандарди</w:t>
        </w:r>
      </w:hyperlink>
    </w:p>
    <w:p w14:paraId="08D4F088" w14:textId="77777777" w:rsidR="000C489C" w:rsidRDefault="000C489C">
      <w:pPr>
        <w:rPr>
          <w:sz w:val="22"/>
          <w:szCs w:val="22"/>
        </w:rPr>
      </w:pPr>
    </w:p>
    <w:tbl>
      <w:tblPr>
        <w:tblStyle w:val="a4"/>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77774CB7" w14:textId="77777777">
        <w:tc>
          <w:tcPr>
            <w:tcW w:w="9290" w:type="dxa"/>
            <w:shd w:val="clear" w:color="auto" w:fill="F2F2F2"/>
          </w:tcPr>
          <w:p w14:paraId="6C1C3B10" w14:textId="77777777" w:rsidR="000C489C" w:rsidRDefault="00F33877">
            <w:pPr>
              <w:rPr>
                <w:b/>
                <w:sz w:val="22"/>
                <w:szCs w:val="22"/>
              </w:rPr>
            </w:pPr>
            <w:bookmarkStart w:id="7" w:name="1t3h5sf" w:colFirst="0" w:colLast="0"/>
            <w:bookmarkEnd w:id="7"/>
            <w:r>
              <w:rPr>
                <w:b/>
                <w:sz w:val="22"/>
                <w:szCs w:val="22"/>
              </w:rPr>
              <w:t>Стандард 5. Курикулум</w:t>
            </w:r>
          </w:p>
          <w:p w14:paraId="1212D4B8" w14:textId="77777777" w:rsidR="000C489C" w:rsidRDefault="00F33877">
            <w:pPr>
              <w:rPr>
                <w:sz w:val="22"/>
                <w:szCs w:val="22"/>
              </w:rPr>
            </w:pPr>
            <w:r>
              <w:rPr>
                <w:sz w:val="22"/>
                <w:szCs w:val="22"/>
              </w:rPr>
              <w:t>Курикулум студијског програма садржи листу и структуру обавезних и изборних предмета и модула и њихов опис. Основна изборност уметничких студија уграђена је у главни предмет.</w:t>
            </w:r>
          </w:p>
        </w:tc>
      </w:tr>
      <w:tr w:rsidR="000C489C" w14:paraId="0A57ADE9" w14:textId="77777777">
        <w:tc>
          <w:tcPr>
            <w:tcW w:w="9290" w:type="dxa"/>
            <w:shd w:val="clear" w:color="auto" w:fill="auto"/>
          </w:tcPr>
          <w:p w14:paraId="36C6F953" w14:textId="77777777" w:rsidR="000C489C" w:rsidRDefault="00F33877">
            <w:pPr>
              <w:rPr>
                <w:b/>
                <w:sz w:val="22"/>
                <w:szCs w:val="22"/>
              </w:rPr>
            </w:pPr>
            <w:r>
              <w:rPr>
                <w:b/>
                <w:sz w:val="22"/>
                <w:szCs w:val="22"/>
              </w:rPr>
              <w:t>Опис:</w:t>
            </w:r>
            <w:r>
              <w:rPr>
                <w:sz w:val="22"/>
                <w:szCs w:val="22"/>
              </w:rPr>
              <w:t xml:space="preserve">  Мастер студије класичних наука трају 2 семестра, тј. годину дана. Програм подразумева 2 обавезна и 5 изборних предмета (од понуђена 24) у првом семестру. Понуда изборних предмета срачуната је тако да се студенту омогући конзистентно усмерење на неку од области класичних наука. Други семестар је предвиђен за студијски истраживачки рад и израду мастер рада. Бодовна вредност предмета исказана је у складу с европским системом преноса бодова (ЕСПБ). Изборни предмети доносе по 6, стручна пракса 5, педагошка пракса 2, студијски истраживачки рад 15, а мастер рад 10 ЕСПБ. Предуслови за упис појединих предмета или групе предмета утврђени су програмима предмета.</w:t>
            </w:r>
          </w:p>
        </w:tc>
      </w:tr>
      <w:tr w:rsidR="000C489C" w14:paraId="38FA7620" w14:textId="77777777" w:rsidTr="006054B4">
        <w:tc>
          <w:tcPr>
            <w:tcW w:w="9290" w:type="dxa"/>
            <w:tcBorders>
              <w:bottom w:val="single" w:sz="12" w:space="0" w:color="000000"/>
            </w:tcBorders>
            <w:shd w:val="clear" w:color="auto" w:fill="auto"/>
          </w:tcPr>
          <w:p w14:paraId="60B7856E" w14:textId="77777777" w:rsidR="000C489C" w:rsidRDefault="00F33877">
            <w:pPr>
              <w:pBdr>
                <w:bottom w:val="single" w:sz="6" w:space="1" w:color="000000"/>
              </w:pBdr>
              <w:jc w:val="both"/>
              <w:rPr>
                <w:b/>
                <w:sz w:val="22"/>
                <w:szCs w:val="22"/>
              </w:rPr>
            </w:pPr>
            <w:r>
              <w:rPr>
                <w:b/>
                <w:sz w:val="22"/>
                <w:szCs w:val="22"/>
              </w:rPr>
              <w:t>Табеле и Прилози за стандард 5:</w:t>
            </w:r>
          </w:p>
          <w:p w14:paraId="7B86B93B" w14:textId="56FF9779" w:rsidR="000C489C" w:rsidRDefault="00F30079">
            <w:pPr>
              <w:spacing w:after="60"/>
              <w:jc w:val="both"/>
              <w:rPr>
                <w:sz w:val="22"/>
                <w:szCs w:val="22"/>
              </w:rPr>
            </w:pPr>
            <w:hyperlink r:id="rId10">
              <w:r w:rsidR="00F33877">
                <w:rPr>
                  <w:b/>
                  <w:color w:val="0000FF"/>
                  <w:sz w:val="22"/>
                  <w:szCs w:val="22"/>
                  <w:u w:val="single"/>
                </w:rPr>
                <w:t>Табела 5.1.</w:t>
              </w:r>
            </w:hyperlink>
            <w:r w:rsidR="00F33877">
              <w:rPr>
                <w:sz w:val="22"/>
                <w:szCs w:val="22"/>
              </w:rPr>
              <w:t xml:space="preserve"> Распоред предмета по семестрима и годинама студија. </w:t>
            </w:r>
          </w:p>
          <w:p w14:paraId="7A7CF854" w14:textId="77777777" w:rsidR="000C489C" w:rsidRPr="006054B4" w:rsidRDefault="00F30079">
            <w:pPr>
              <w:jc w:val="both"/>
              <w:rPr>
                <w:strike/>
                <w:sz w:val="22"/>
                <w:szCs w:val="22"/>
              </w:rPr>
            </w:pPr>
            <w:hyperlink r:id="rId11">
              <w:r w:rsidR="00F33877" w:rsidRPr="006054B4">
                <w:rPr>
                  <w:b/>
                  <w:strike/>
                  <w:color w:val="0000FF"/>
                  <w:sz w:val="22"/>
                  <w:szCs w:val="22"/>
                  <w:u w:val="single"/>
                </w:rPr>
                <w:t>Tабелa 5.1 a.</w:t>
              </w:r>
            </w:hyperlink>
            <w:r w:rsidR="00F33877" w:rsidRPr="006054B4">
              <w:rPr>
                <w:strike/>
                <w:sz w:val="22"/>
                <w:szCs w:val="22"/>
              </w:rPr>
              <w:t xml:space="preserve"> Распоред предмета по семестрима и годинама студија за основне струковне студије (ОСС), специјалистичке струковне студије (ССС) и основне академске студије (ОАС).</w:t>
            </w:r>
          </w:p>
          <w:p w14:paraId="274F9DF0" w14:textId="59B42589" w:rsidR="000C489C" w:rsidRDefault="00F30079">
            <w:pPr>
              <w:jc w:val="both"/>
              <w:rPr>
                <w:sz w:val="22"/>
                <w:szCs w:val="22"/>
              </w:rPr>
            </w:pPr>
            <w:hyperlink r:id="rId12">
              <w:r w:rsidR="00F33877">
                <w:rPr>
                  <w:b/>
                  <w:color w:val="0000FF"/>
                  <w:sz w:val="22"/>
                  <w:szCs w:val="22"/>
                  <w:u w:val="single"/>
                </w:rPr>
                <w:t>Tабелa 5.1б.</w:t>
              </w:r>
            </w:hyperlink>
            <w:r w:rsidR="00F33877">
              <w:rPr>
                <w:sz w:val="22"/>
                <w:szCs w:val="22"/>
              </w:rPr>
              <w:t xml:space="preserve">  Распоред предмета по семестрима и годинама студија за  за студије другог степена студија: МАС, МСС и САС.</w:t>
            </w:r>
          </w:p>
          <w:p w14:paraId="346AB78F" w14:textId="77777777" w:rsidR="000C489C" w:rsidRPr="006054B4" w:rsidRDefault="00F30079">
            <w:pPr>
              <w:jc w:val="both"/>
              <w:rPr>
                <w:strike/>
                <w:sz w:val="22"/>
                <w:szCs w:val="22"/>
              </w:rPr>
            </w:pPr>
            <w:hyperlink r:id="rId13">
              <w:r w:rsidR="00F33877" w:rsidRPr="006054B4">
                <w:rPr>
                  <w:b/>
                  <w:strike/>
                  <w:color w:val="0000FF"/>
                  <w:sz w:val="22"/>
                  <w:szCs w:val="22"/>
                  <w:u w:val="single"/>
                </w:rPr>
                <w:t>Tабелa 5.1в</w:t>
              </w:r>
            </w:hyperlink>
            <w:r w:rsidR="00F33877" w:rsidRPr="006054B4">
              <w:rPr>
                <w:b/>
                <w:strike/>
                <w:sz w:val="22"/>
                <w:szCs w:val="22"/>
              </w:rPr>
              <w:t>.</w:t>
            </w:r>
            <w:r w:rsidR="00F33877" w:rsidRPr="006054B4">
              <w:rPr>
                <w:strike/>
                <w:sz w:val="22"/>
                <w:szCs w:val="22"/>
              </w:rPr>
              <w:t xml:space="preserve"> Распоред предмета по семестрима и годинама студија за  интегрисане студије</w:t>
            </w:r>
          </w:p>
          <w:p w14:paraId="7D10CBB4" w14:textId="24B59016" w:rsidR="000C489C" w:rsidRDefault="00F30079">
            <w:pPr>
              <w:jc w:val="both"/>
              <w:rPr>
                <w:sz w:val="22"/>
                <w:szCs w:val="22"/>
              </w:rPr>
            </w:pPr>
            <w:hyperlink r:id="rId14">
              <w:r w:rsidR="00F33877">
                <w:rPr>
                  <w:b/>
                  <w:color w:val="0000FF"/>
                  <w:sz w:val="22"/>
                  <w:szCs w:val="22"/>
                  <w:u w:val="single"/>
                </w:rPr>
                <w:t>Табела 5.2.</w:t>
              </w:r>
            </w:hyperlink>
            <w:r w:rsidR="00F33877">
              <w:rPr>
                <w:sz w:val="22"/>
                <w:szCs w:val="22"/>
              </w:rPr>
              <w:t xml:space="preserve"> Спецификација  предмета.</w:t>
            </w:r>
          </w:p>
          <w:p w14:paraId="0863A1AB" w14:textId="6C2393B5" w:rsidR="000C489C" w:rsidRDefault="00F30079">
            <w:pPr>
              <w:jc w:val="both"/>
              <w:rPr>
                <w:b/>
              </w:rPr>
            </w:pPr>
            <w:hyperlink r:id="rId15" w:history="1">
              <w:r w:rsidR="00F33877" w:rsidRPr="006054B4">
                <w:rPr>
                  <w:rStyle w:val="Hyperlink"/>
                  <w:b/>
                  <w:sz w:val="22"/>
                  <w:szCs w:val="22"/>
                </w:rPr>
                <w:t>Табела 5.2.а</w:t>
              </w:r>
              <w:r w:rsidR="00F33877" w:rsidRPr="006054B4">
                <w:rPr>
                  <w:rStyle w:val="Hyperlink"/>
                  <w:b/>
                  <w:sz w:val="24"/>
                  <w:szCs w:val="24"/>
                </w:rPr>
                <w:t>.</w:t>
              </w:r>
            </w:hyperlink>
            <w:r w:rsidR="00F33877">
              <w:rPr>
                <w:color w:val="FF0000"/>
                <w:sz w:val="24"/>
                <w:szCs w:val="24"/>
              </w:rPr>
              <w:t xml:space="preserve"> </w:t>
            </w:r>
            <w:r w:rsidR="00F33877">
              <w:rPr>
                <w:sz w:val="24"/>
                <w:szCs w:val="24"/>
              </w:rPr>
              <w:t>Књига предмета - студијски програм  (</w:t>
            </w:r>
            <w:r w:rsidR="006054B4">
              <w:rPr>
                <w:sz w:val="24"/>
                <w:szCs w:val="24"/>
                <w:lang w:val="sr-Cyrl-RS"/>
              </w:rPr>
              <w:t>МАС класичних наука</w:t>
            </w:r>
            <w:r w:rsidR="00F33877">
              <w:t>)</w:t>
            </w:r>
          </w:p>
          <w:p w14:paraId="713DD889" w14:textId="4DAA35EB" w:rsidR="000C489C" w:rsidRDefault="00F30079">
            <w:pPr>
              <w:spacing w:before="20" w:line="276" w:lineRule="auto"/>
              <w:jc w:val="both"/>
              <w:rPr>
                <w:sz w:val="22"/>
                <w:szCs w:val="22"/>
              </w:rPr>
            </w:pPr>
            <w:hyperlink r:id="rId16">
              <w:r w:rsidR="00F33877">
                <w:rPr>
                  <w:b/>
                  <w:color w:val="0000FF"/>
                  <w:sz w:val="22"/>
                  <w:szCs w:val="22"/>
                  <w:u w:val="single"/>
                </w:rPr>
                <w:t>Табела 5.3</w:t>
              </w:r>
            </w:hyperlink>
            <w:hyperlink r:id="rId17">
              <w:r w:rsidR="00F33877">
                <w:rPr>
                  <w:color w:val="0000FF"/>
                  <w:sz w:val="22"/>
                  <w:szCs w:val="22"/>
                  <w:u w:val="single"/>
                </w:rPr>
                <w:t xml:space="preserve"> </w:t>
              </w:r>
            </w:hyperlink>
            <w:r w:rsidR="00F33877">
              <w:rPr>
                <w:sz w:val="22"/>
                <w:szCs w:val="22"/>
              </w:rPr>
              <w:t xml:space="preserve"> Изборна настава на студијском  програму. </w:t>
            </w:r>
          </w:p>
          <w:p w14:paraId="6CA9018B" w14:textId="77777777" w:rsidR="000C489C" w:rsidRPr="006054B4" w:rsidRDefault="00F30079">
            <w:pPr>
              <w:spacing w:after="60"/>
              <w:jc w:val="both"/>
              <w:rPr>
                <w:strike/>
                <w:sz w:val="22"/>
                <w:szCs w:val="22"/>
              </w:rPr>
            </w:pPr>
            <w:hyperlink r:id="rId18">
              <w:r w:rsidR="00F33877" w:rsidRPr="006054B4">
                <w:rPr>
                  <w:b/>
                  <w:strike/>
                  <w:color w:val="0000FF"/>
                  <w:sz w:val="22"/>
                  <w:szCs w:val="22"/>
                  <w:u w:val="single"/>
                </w:rPr>
                <w:t>Табела 5.4.</w:t>
              </w:r>
            </w:hyperlink>
            <w:r w:rsidR="00F33877" w:rsidRPr="006054B4">
              <w:rPr>
                <w:strike/>
                <w:sz w:val="22"/>
                <w:szCs w:val="22"/>
              </w:rPr>
              <w:t xml:space="preserve"> Листа предмета на студијском програму првог нивоа, по типу предмета: (Академско-општеобразовни предмети,  Теоријско-методолошки предмети, Научно, односно уметничко стручни, Стручно апликативни и Стручни, односно уметничко-стручни предмети)  </w:t>
            </w:r>
          </w:p>
          <w:p w14:paraId="7A402E4A" w14:textId="1E31A116" w:rsidR="006054B4" w:rsidRDefault="00F30079" w:rsidP="00D218B4">
            <w:pPr>
              <w:jc w:val="both"/>
              <w:rPr>
                <w:sz w:val="22"/>
                <w:szCs w:val="22"/>
              </w:rPr>
            </w:pPr>
            <w:hyperlink r:id="rId19" w:history="1">
              <w:r w:rsidR="00F33877" w:rsidRPr="00D218B4">
                <w:rPr>
                  <w:rStyle w:val="Hyperlink"/>
                  <w:b/>
                  <w:sz w:val="22"/>
                  <w:szCs w:val="22"/>
                </w:rPr>
                <w:t>Извештај 1.</w:t>
              </w:r>
            </w:hyperlink>
            <w:r w:rsidR="00F33877">
              <w:rPr>
                <w:sz w:val="22"/>
                <w:szCs w:val="22"/>
              </w:rPr>
              <w:t xml:space="preserve"> Извештај о структури студијског програма (овај извештај следи из електронског формулара и формира се након уноса и обрачуна свих података у електронском формулару) формулара).</w:t>
            </w:r>
          </w:p>
          <w:p w14:paraId="4F0E0C28" w14:textId="77777777" w:rsidR="000C489C" w:rsidRPr="006054B4" w:rsidRDefault="00F30079">
            <w:pPr>
              <w:pBdr>
                <w:bottom w:val="single" w:sz="6" w:space="1" w:color="000000"/>
              </w:pBdr>
              <w:jc w:val="both"/>
              <w:rPr>
                <w:strike/>
                <w:sz w:val="22"/>
                <w:szCs w:val="22"/>
              </w:rPr>
            </w:pPr>
            <w:hyperlink r:id="rId20">
              <w:r w:rsidR="00F33877" w:rsidRPr="006054B4">
                <w:rPr>
                  <w:b/>
                  <w:strike/>
                  <w:color w:val="0000FF"/>
                  <w:sz w:val="22"/>
                  <w:szCs w:val="22"/>
                  <w:u w:val="single"/>
                </w:rPr>
                <w:t>Блок табела  5.1.</w:t>
              </w:r>
            </w:hyperlink>
            <w:hyperlink r:id="rId21">
              <w:r w:rsidR="00F33877" w:rsidRPr="006054B4">
                <w:rPr>
                  <w:strike/>
                  <w:color w:val="0000FF"/>
                  <w:sz w:val="22"/>
                  <w:szCs w:val="22"/>
                  <w:u w:val="single"/>
                </w:rPr>
                <w:t xml:space="preserve"> </w:t>
              </w:r>
            </w:hyperlink>
            <w:r w:rsidR="00F33877" w:rsidRPr="006054B4">
              <w:rPr>
                <w:strike/>
                <w:sz w:val="22"/>
                <w:szCs w:val="22"/>
              </w:rPr>
              <w:t xml:space="preserve"> Студијски програм са изборним подручјем-модулима.</w:t>
            </w:r>
          </w:p>
          <w:p w14:paraId="68F53797" w14:textId="5ACBDA78" w:rsidR="000C489C" w:rsidRDefault="00F30079">
            <w:pPr>
              <w:jc w:val="both"/>
              <w:rPr>
                <w:sz w:val="22"/>
                <w:szCs w:val="22"/>
              </w:rPr>
            </w:pPr>
            <w:hyperlink r:id="rId22">
              <w:r w:rsidR="00F33877">
                <w:rPr>
                  <w:b/>
                  <w:color w:val="0000FF"/>
                  <w:sz w:val="22"/>
                  <w:szCs w:val="22"/>
                  <w:u w:val="single"/>
                </w:rPr>
                <w:t>Прилог 5.1</w:t>
              </w:r>
            </w:hyperlink>
            <w:r w:rsidR="00F33877">
              <w:rPr>
                <w:b/>
                <w:sz w:val="22"/>
                <w:szCs w:val="22"/>
              </w:rPr>
              <w:t>.</w:t>
            </w:r>
            <w:r w:rsidR="00F33877">
              <w:rPr>
                <w:sz w:val="22"/>
                <w:szCs w:val="22"/>
              </w:rPr>
              <w:t xml:space="preserve"> Књига предмета (у документацији  и на сајту институције). </w:t>
            </w:r>
          </w:p>
          <w:p w14:paraId="22628CA0" w14:textId="77777777" w:rsidR="000C489C" w:rsidRDefault="00F33877" w:rsidP="006054B4">
            <w:pPr>
              <w:shd w:val="clear" w:color="auto" w:fill="FFFF00"/>
              <w:jc w:val="both"/>
              <w:rPr>
                <w:sz w:val="22"/>
                <w:szCs w:val="22"/>
              </w:rPr>
            </w:pPr>
            <w:r>
              <w:rPr>
                <w:b/>
                <w:sz w:val="22"/>
                <w:szCs w:val="22"/>
              </w:rPr>
              <w:t>Прилог 5.2.</w:t>
            </w:r>
            <w:r>
              <w:rPr>
                <w:sz w:val="22"/>
                <w:szCs w:val="22"/>
              </w:rPr>
              <w:t xml:space="preserve"> Одлука о прихватању студијског програма од стране стручних органа високошколске установе. </w:t>
            </w:r>
          </w:p>
          <w:p w14:paraId="39B997C3" w14:textId="5808B50C" w:rsidR="000C489C" w:rsidRDefault="00F30079">
            <w:pPr>
              <w:jc w:val="both"/>
              <w:rPr>
                <w:sz w:val="22"/>
                <w:szCs w:val="22"/>
              </w:rPr>
            </w:pPr>
            <w:hyperlink r:id="rId23" w:history="1">
              <w:r w:rsidR="00F33877" w:rsidRPr="006054B4">
                <w:rPr>
                  <w:rStyle w:val="Hyperlink"/>
                  <w:b/>
                  <w:sz w:val="22"/>
                  <w:szCs w:val="22"/>
                </w:rPr>
                <w:t>Прилог 5.3.</w:t>
              </w:r>
            </w:hyperlink>
            <w:r w:rsidR="00F33877">
              <w:rPr>
                <w:sz w:val="22"/>
                <w:szCs w:val="22"/>
              </w:rPr>
              <w:t xml:space="preserve"> Програм научноистраживачког односно уметничко истраживачког рада  (уз захтев за акредитацију студијског програма другог степена, мастер акдемских студија). </w:t>
            </w:r>
          </w:p>
          <w:p w14:paraId="1FFFF22D" w14:textId="5DD17F22" w:rsidR="000C489C" w:rsidRDefault="00F30079">
            <w:pPr>
              <w:jc w:val="both"/>
              <w:rPr>
                <w:sz w:val="22"/>
                <w:szCs w:val="22"/>
              </w:rPr>
            </w:pPr>
            <w:hyperlink r:id="rId24" w:history="1">
              <w:r w:rsidR="00F33877" w:rsidRPr="006054B4">
                <w:rPr>
                  <w:rStyle w:val="Hyperlink"/>
                  <w:b/>
                  <w:sz w:val="22"/>
                  <w:szCs w:val="22"/>
                </w:rPr>
                <w:t>Прилог.5.4.</w:t>
              </w:r>
            </w:hyperlink>
            <w:r w:rsidR="00F33877">
              <w:t xml:space="preserve"> </w:t>
            </w:r>
            <w:r w:rsidR="00F33877">
              <w:rPr>
                <w:sz w:val="22"/>
                <w:szCs w:val="22"/>
              </w:rPr>
              <w:t>Решење о акредитацији научноистраживачке организације рада  (уз захтев за акредитацију студијског програма другог степена, мастер акдемских студија).</w:t>
            </w:r>
          </w:p>
        </w:tc>
      </w:tr>
    </w:tbl>
    <w:p w14:paraId="7B9271ED" w14:textId="77777777" w:rsidR="000C489C" w:rsidRDefault="000C489C">
      <w:pPr>
        <w:jc w:val="center"/>
        <w:rPr>
          <w:sz w:val="22"/>
          <w:szCs w:val="22"/>
        </w:rPr>
      </w:pPr>
    </w:p>
    <w:p w14:paraId="3C299C2A" w14:textId="77777777" w:rsidR="000C489C" w:rsidRDefault="00F30079">
      <w:pPr>
        <w:jc w:val="center"/>
        <w:rPr>
          <w:sz w:val="22"/>
          <w:szCs w:val="22"/>
        </w:rPr>
      </w:pPr>
      <w:hyperlink w:anchor="30j0zll">
        <w:r w:rsidR="00F33877">
          <w:rPr>
            <w:color w:val="0000FF"/>
            <w:sz w:val="22"/>
            <w:szCs w:val="22"/>
            <w:u w:val="single"/>
          </w:rPr>
          <w:t>Стандарди</w:t>
        </w:r>
      </w:hyperlink>
    </w:p>
    <w:p w14:paraId="2358D5E5" w14:textId="77777777" w:rsidR="000C489C" w:rsidRDefault="000C489C">
      <w:pPr>
        <w:jc w:val="center"/>
        <w:rPr>
          <w:sz w:val="22"/>
          <w:szCs w:val="22"/>
        </w:rPr>
      </w:pPr>
    </w:p>
    <w:tbl>
      <w:tblPr>
        <w:tblStyle w:val="a5"/>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40F3E611" w14:textId="77777777">
        <w:tc>
          <w:tcPr>
            <w:tcW w:w="9290" w:type="dxa"/>
            <w:shd w:val="clear" w:color="auto" w:fill="F2F2F2"/>
          </w:tcPr>
          <w:p w14:paraId="2212757B" w14:textId="77777777" w:rsidR="000C489C" w:rsidRDefault="00F33877">
            <w:pPr>
              <w:rPr>
                <w:b/>
                <w:sz w:val="22"/>
                <w:szCs w:val="22"/>
              </w:rPr>
            </w:pPr>
            <w:bookmarkStart w:id="8" w:name="4d34og8" w:colFirst="0" w:colLast="0"/>
            <w:bookmarkEnd w:id="8"/>
            <w:r>
              <w:rPr>
                <w:b/>
                <w:sz w:val="22"/>
                <w:szCs w:val="22"/>
              </w:rPr>
              <w:t>Стандард 6. Квалитет, савременост и међународна усаглашеност студијског програма</w:t>
            </w:r>
          </w:p>
          <w:p w14:paraId="3931A782" w14:textId="77777777" w:rsidR="000C489C" w:rsidRDefault="00F33877">
            <w:pPr>
              <w:rPr>
                <w:sz w:val="22"/>
                <w:szCs w:val="22"/>
              </w:rPr>
            </w:pPr>
            <w:r>
              <w:rPr>
                <w:sz w:val="22"/>
                <w:szCs w:val="22"/>
              </w:rPr>
              <w:t xml:space="preserve">Студијски програм је усклађен са савременим светским токовима и стањем струке, науке и уметности у одговарајућем образовно-научном, односно уметничко-образовном пољу и упоредив је са сличним програмима на иностраним високошколским установама, а посебно у оквиру европског образовног простора. </w:t>
            </w:r>
          </w:p>
        </w:tc>
      </w:tr>
      <w:tr w:rsidR="000C489C" w14:paraId="61B29F29" w14:textId="77777777">
        <w:tc>
          <w:tcPr>
            <w:tcW w:w="9290" w:type="dxa"/>
          </w:tcPr>
          <w:p w14:paraId="67CDEAB9" w14:textId="593B527D" w:rsidR="000C489C" w:rsidRDefault="00F33877">
            <w:pPr>
              <w:rPr>
                <w:b/>
                <w:sz w:val="22"/>
                <w:szCs w:val="22"/>
              </w:rPr>
            </w:pPr>
            <w:r>
              <w:rPr>
                <w:b/>
                <w:sz w:val="22"/>
                <w:szCs w:val="22"/>
              </w:rPr>
              <w:t xml:space="preserve">Опис:  </w:t>
            </w:r>
            <w:r>
              <w:rPr>
                <w:sz w:val="22"/>
                <w:szCs w:val="22"/>
              </w:rPr>
              <w:t xml:space="preserve">Данашњи студијски програми класичних наука углавном представљају осавремењене верзије традиционалног програма студија класичне филологије. Мада неподударни, они за окосницу имају класичне језике и класичне књижевности као основне предмете, а уз то се уче античка историја, археологија и друге дисциплине. Са увидом у већи број различитих програма, закључујемо да је наш студијски програм сродан одговарајућим програмима (1) </w:t>
            </w:r>
            <w:r w:rsidR="002E4634">
              <w:rPr>
                <w:sz w:val="22"/>
                <w:szCs w:val="22"/>
                <w:lang w:val="sr-Cyrl-RS"/>
              </w:rPr>
              <w:t>Универзитета у Лајдену</w:t>
            </w:r>
            <w:r>
              <w:rPr>
                <w:sz w:val="22"/>
                <w:szCs w:val="22"/>
              </w:rPr>
              <w:t xml:space="preserve">, (2) </w:t>
            </w:r>
            <w:r w:rsidR="002E4634">
              <w:rPr>
                <w:sz w:val="22"/>
                <w:szCs w:val="22"/>
                <w:lang w:val="sr-Cyrl-RS"/>
              </w:rPr>
              <w:t>Универзитета у Фрајбургу</w:t>
            </w:r>
            <w:r>
              <w:rPr>
                <w:sz w:val="22"/>
                <w:szCs w:val="22"/>
              </w:rPr>
              <w:t xml:space="preserve">, </w:t>
            </w:r>
            <w:r w:rsidR="002E4634">
              <w:rPr>
                <w:sz w:val="22"/>
                <w:szCs w:val="22"/>
                <w:lang w:val="sr-Cyrl-RS"/>
              </w:rPr>
              <w:t xml:space="preserve">и </w:t>
            </w:r>
            <w:r>
              <w:rPr>
                <w:sz w:val="22"/>
                <w:szCs w:val="22"/>
              </w:rPr>
              <w:t xml:space="preserve">(3) </w:t>
            </w:r>
            <w:r w:rsidR="002E4634">
              <w:rPr>
                <w:sz w:val="22"/>
                <w:szCs w:val="22"/>
                <w:lang w:val="sr-Cyrl-RS"/>
              </w:rPr>
              <w:t>Униерзитета у Гронингену</w:t>
            </w:r>
            <w:r>
              <w:rPr>
                <w:sz w:val="22"/>
                <w:szCs w:val="22"/>
              </w:rPr>
              <w:t>.</w:t>
            </w:r>
          </w:p>
        </w:tc>
      </w:tr>
      <w:tr w:rsidR="000C489C" w14:paraId="03696463" w14:textId="77777777" w:rsidTr="008B7E1D">
        <w:tc>
          <w:tcPr>
            <w:tcW w:w="9290" w:type="dxa"/>
            <w:shd w:val="clear" w:color="auto" w:fill="auto"/>
          </w:tcPr>
          <w:p w14:paraId="1C90CD93" w14:textId="77777777" w:rsidR="000C489C" w:rsidRDefault="00F33877">
            <w:pPr>
              <w:pBdr>
                <w:bottom w:val="single" w:sz="6" w:space="1" w:color="000000"/>
              </w:pBdr>
              <w:rPr>
                <w:b/>
                <w:sz w:val="22"/>
                <w:szCs w:val="22"/>
              </w:rPr>
            </w:pPr>
            <w:r>
              <w:rPr>
                <w:b/>
                <w:sz w:val="22"/>
                <w:szCs w:val="22"/>
              </w:rPr>
              <w:t xml:space="preserve">Прилози за стандард 6: </w:t>
            </w:r>
          </w:p>
          <w:p w14:paraId="7A2B4688" w14:textId="6B0367C7" w:rsidR="000C489C" w:rsidRDefault="00F30079">
            <w:pPr>
              <w:rPr>
                <w:sz w:val="22"/>
                <w:szCs w:val="22"/>
              </w:rPr>
            </w:pPr>
            <w:hyperlink r:id="rId25" w:history="1">
              <w:r w:rsidR="00F33877" w:rsidRPr="008B7E1D">
                <w:rPr>
                  <w:rStyle w:val="Hyperlink"/>
                  <w:b/>
                  <w:sz w:val="22"/>
                  <w:szCs w:val="22"/>
                </w:rPr>
                <w:t>Прилог 6.1, 6.2, 6.3.</w:t>
              </w:r>
            </w:hyperlink>
            <w:r w:rsidR="00F33877">
              <w:rPr>
                <w:sz w:val="22"/>
                <w:szCs w:val="22"/>
              </w:rPr>
              <w:t xml:space="preserve"> Документација о најмање три акредитована инострана програма, са којим је програм усклађен.</w:t>
            </w:r>
          </w:p>
          <w:p w14:paraId="693DD035" w14:textId="06BB52C1" w:rsidR="000C489C" w:rsidRDefault="00F30079">
            <w:pPr>
              <w:rPr>
                <w:sz w:val="22"/>
                <w:szCs w:val="22"/>
              </w:rPr>
            </w:pPr>
            <w:hyperlink r:id="rId26" w:history="1">
              <w:r w:rsidR="00F33877" w:rsidRPr="003D6C6B">
                <w:rPr>
                  <w:rStyle w:val="Hyperlink"/>
                  <w:b/>
                  <w:sz w:val="22"/>
                  <w:szCs w:val="22"/>
                </w:rPr>
                <w:t>Прилог 6.4.</w:t>
              </w:r>
            </w:hyperlink>
            <w:r w:rsidR="00F33877">
              <w:rPr>
                <w:sz w:val="22"/>
                <w:szCs w:val="22"/>
              </w:rPr>
              <w:t xml:space="preserve"> Pdf документ курикулума акредитованих иностраних студијских програма са којима је студијски програм усклађен (листа предмета).</w:t>
            </w:r>
          </w:p>
        </w:tc>
      </w:tr>
    </w:tbl>
    <w:p w14:paraId="7D3CE95A" w14:textId="77777777" w:rsidR="000C489C" w:rsidRDefault="000C489C">
      <w:pPr>
        <w:jc w:val="center"/>
        <w:rPr>
          <w:sz w:val="22"/>
          <w:szCs w:val="22"/>
        </w:rPr>
      </w:pPr>
    </w:p>
    <w:p w14:paraId="24D11529" w14:textId="77777777" w:rsidR="000C489C" w:rsidRDefault="00F30079">
      <w:pPr>
        <w:jc w:val="center"/>
        <w:rPr>
          <w:sz w:val="22"/>
          <w:szCs w:val="22"/>
        </w:rPr>
      </w:pPr>
      <w:hyperlink w:anchor="30j0zll">
        <w:r w:rsidR="00F33877">
          <w:rPr>
            <w:color w:val="0000FF"/>
            <w:sz w:val="22"/>
            <w:szCs w:val="22"/>
            <w:u w:val="single"/>
          </w:rPr>
          <w:t>Стандарди</w:t>
        </w:r>
      </w:hyperlink>
    </w:p>
    <w:p w14:paraId="04259C4A" w14:textId="77777777" w:rsidR="000C489C" w:rsidRDefault="000C489C">
      <w:pPr>
        <w:jc w:val="center"/>
        <w:rPr>
          <w:sz w:val="22"/>
          <w:szCs w:val="22"/>
        </w:rPr>
      </w:pPr>
    </w:p>
    <w:tbl>
      <w:tblPr>
        <w:tblStyle w:val="a6"/>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2FF1D0F2" w14:textId="77777777">
        <w:tc>
          <w:tcPr>
            <w:tcW w:w="9290" w:type="dxa"/>
            <w:shd w:val="clear" w:color="auto" w:fill="F2F2F2"/>
          </w:tcPr>
          <w:p w14:paraId="31E986EB" w14:textId="77777777" w:rsidR="000C489C" w:rsidRDefault="00F33877">
            <w:pPr>
              <w:rPr>
                <w:b/>
                <w:sz w:val="22"/>
                <w:szCs w:val="22"/>
              </w:rPr>
            </w:pPr>
            <w:bookmarkStart w:id="9" w:name="2s8eyo1" w:colFirst="0" w:colLast="0"/>
            <w:bookmarkEnd w:id="9"/>
            <w:r>
              <w:rPr>
                <w:b/>
                <w:sz w:val="22"/>
                <w:szCs w:val="22"/>
              </w:rPr>
              <w:t>Стандард 7. Упис студената</w:t>
            </w:r>
          </w:p>
          <w:p w14:paraId="66E9BC83" w14:textId="77777777" w:rsidR="000C489C" w:rsidRDefault="00F33877">
            <w:pPr>
              <w:rPr>
                <w:sz w:val="22"/>
                <w:szCs w:val="22"/>
              </w:rPr>
            </w:pPr>
            <w:r>
              <w:rPr>
                <w:sz w:val="22"/>
                <w:szCs w:val="22"/>
              </w:rPr>
              <w:t>Високошколска установа у складу са друштвеним потребама и својим ресурсима уписује студенте на одговарајући студијски програм на основу успеха у претходном школовању и провере њиховог знања, склоности и способности.</w:t>
            </w:r>
          </w:p>
        </w:tc>
      </w:tr>
      <w:tr w:rsidR="000C489C" w14:paraId="5439DA80" w14:textId="77777777">
        <w:tc>
          <w:tcPr>
            <w:tcW w:w="9290" w:type="dxa"/>
            <w:tcBorders>
              <w:bottom w:val="single" w:sz="12" w:space="0" w:color="000000"/>
            </w:tcBorders>
          </w:tcPr>
          <w:p w14:paraId="6AE9A835" w14:textId="77777777" w:rsidR="000C489C" w:rsidRDefault="00F33877">
            <w:pPr>
              <w:rPr>
                <w:sz w:val="22"/>
                <w:szCs w:val="22"/>
              </w:rPr>
            </w:pPr>
            <w:r>
              <w:rPr>
                <w:b/>
                <w:sz w:val="22"/>
                <w:szCs w:val="22"/>
              </w:rPr>
              <w:t xml:space="preserve">Опис:  </w:t>
            </w:r>
            <w:r>
              <w:rPr>
                <w:sz w:val="22"/>
                <w:szCs w:val="22"/>
              </w:rPr>
              <w:t>Филозофски факултет уписује студенте нa више десетина студијских програма на свим нивоима студија у оквиру десет студијских група. Број студената који се уписује на сваки студијски програм утврђује се на основу кадровских, техничких  и просторних могућности одељења и Факултета, а у складу с друштвеним потребама. Упис на мастер академске студије врши се на основу конкурса који садржи: број места на сваком студијском програму, услове уписа, мерила за утврђивање редоследа кандидата, поступак спровођења конкурса, начин и рокове за подношење жалби, као и висину школарине за самофинансирајуће студенте. Кандидати полажу пријемни испит. Садржај и начин полагања пријемног испита утврђује декан, на предлог одељења. Пријемни испит прилагођен је карактеру и захтевима појединих студијских програма.</w:t>
            </w:r>
          </w:p>
          <w:p w14:paraId="20E6E05C" w14:textId="77777777" w:rsidR="000C489C" w:rsidRDefault="00F33877">
            <w:pPr>
              <w:rPr>
                <w:sz w:val="22"/>
                <w:szCs w:val="22"/>
              </w:rPr>
            </w:pPr>
            <w:r>
              <w:rPr>
                <w:sz w:val="22"/>
                <w:szCs w:val="22"/>
              </w:rPr>
              <w:t>Мастер академске студије класичних наука трају једну школску годину (2 семестра) и имају обим од 62 ЕСПБ. На конкурс се могу пријавити лица која су завршила основне студије класичних наука. На мастер студије може да се пријави и кандидат који није завршио те студије, ако је на својим основним академским студијама остварио најмање 240 ЕСПБ с просечном оценом најмање 8, и под условом да положи диференцијални испит. Садржај и обим диференцијалног испита одређује Одељење за класичне науке. Рангирање кандидата врши се на основу просечне оцене на основним студијама и резултата на пријемном испиту, а за кандидата који полаже диференцијални испит и резултата тог испита.</w:t>
            </w:r>
          </w:p>
        </w:tc>
      </w:tr>
      <w:tr w:rsidR="000C489C" w14:paraId="04EA687B" w14:textId="77777777" w:rsidTr="00281221">
        <w:trPr>
          <w:trHeight w:val="2848"/>
        </w:trPr>
        <w:tc>
          <w:tcPr>
            <w:tcW w:w="9290" w:type="dxa"/>
            <w:shd w:val="clear" w:color="auto" w:fill="auto"/>
          </w:tcPr>
          <w:p w14:paraId="4A80395D" w14:textId="77777777" w:rsidR="000C489C" w:rsidRDefault="00F33877">
            <w:pPr>
              <w:pBdr>
                <w:bottom w:val="single" w:sz="6" w:space="1" w:color="000000"/>
              </w:pBdr>
              <w:rPr>
                <w:b/>
                <w:sz w:val="22"/>
                <w:szCs w:val="22"/>
              </w:rPr>
            </w:pPr>
            <w:r>
              <w:rPr>
                <w:b/>
                <w:sz w:val="22"/>
                <w:szCs w:val="22"/>
              </w:rPr>
              <w:lastRenderedPageBreak/>
              <w:t xml:space="preserve">Табеле и Прилози за стандард 7: </w:t>
            </w:r>
          </w:p>
          <w:p w14:paraId="34258EF6" w14:textId="1ABEAEE1" w:rsidR="000C489C" w:rsidRDefault="00F30079" w:rsidP="00D023F2">
            <w:pPr>
              <w:rPr>
                <w:sz w:val="22"/>
                <w:szCs w:val="22"/>
              </w:rPr>
            </w:pPr>
            <w:hyperlink r:id="rId27" w:history="1">
              <w:r w:rsidR="00F33877" w:rsidRPr="00D023F2">
                <w:rPr>
                  <w:rStyle w:val="Hyperlink"/>
                  <w:b/>
                  <w:sz w:val="22"/>
                  <w:szCs w:val="22"/>
                </w:rPr>
                <w:t>Табела 7.1.</w:t>
              </w:r>
            </w:hyperlink>
            <w:r w:rsidR="00F33877">
              <w:rPr>
                <w:b/>
                <w:color w:val="0000FF"/>
                <w:sz w:val="22"/>
                <w:szCs w:val="22"/>
                <w:u w:val="single"/>
              </w:rPr>
              <w:t xml:space="preserve"> </w:t>
            </w:r>
            <w:r w:rsidR="00F33877">
              <w:rPr>
                <w:sz w:val="22"/>
                <w:szCs w:val="22"/>
              </w:rPr>
              <w:t xml:space="preserve"> Преглед броја студената који су уписани на студијски програм у текућој и претходне две године.</w:t>
            </w:r>
          </w:p>
          <w:p w14:paraId="1FEA359B" w14:textId="3A0F6A0B" w:rsidR="000C489C" w:rsidRDefault="00F30079" w:rsidP="00D023F2">
            <w:pPr>
              <w:pBdr>
                <w:bottom w:val="single" w:sz="6" w:space="1" w:color="000000"/>
              </w:pBdr>
              <w:rPr>
                <w:sz w:val="22"/>
                <w:szCs w:val="22"/>
              </w:rPr>
            </w:pPr>
            <w:hyperlink r:id="rId28" w:history="1">
              <w:r w:rsidR="00F33877" w:rsidRPr="00D023F2">
                <w:rPr>
                  <w:rStyle w:val="Hyperlink"/>
                  <w:b/>
                  <w:sz w:val="22"/>
                  <w:szCs w:val="22"/>
                </w:rPr>
                <w:t>Табела 7.2.</w:t>
              </w:r>
            </w:hyperlink>
            <w:hyperlink r:id="rId29">
              <w:r w:rsidR="00F33877" w:rsidRPr="00D023F2">
                <w:rPr>
                  <w:b/>
                  <w:sz w:val="22"/>
                  <w:szCs w:val="22"/>
                </w:rPr>
                <w:t xml:space="preserve"> </w:t>
              </w:r>
            </w:hyperlink>
            <w:r w:rsidR="00F33877">
              <w:rPr>
                <w:b/>
                <w:sz w:val="22"/>
                <w:szCs w:val="22"/>
              </w:rPr>
              <w:t xml:space="preserve"> </w:t>
            </w:r>
            <w:r w:rsidR="00F33877">
              <w:rPr>
                <w:sz w:val="22"/>
                <w:szCs w:val="22"/>
              </w:rPr>
              <w:t>Преглед броја студената који су уписани на студијски програм по годинама студија у текућој школској години.</w:t>
            </w:r>
          </w:p>
          <w:p w14:paraId="771744A9" w14:textId="6B793A5E" w:rsidR="000C489C" w:rsidRDefault="00C43E04" w:rsidP="00C43E04">
            <w:pPr>
              <w:rPr>
                <w:sz w:val="22"/>
                <w:szCs w:val="22"/>
              </w:rPr>
            </w:pPr>
            <w:hyperlink r:id="rId30" w:history="1">
              <w:r w:rsidR="00F33877" w:rsidRPr="00C43E04">
                <w:rPr>
                  <w:rStyle w:val="Hyperlink"/>
                  <w:b/>
                  <w:sz w:val="22"/>
                  <w:szCs w:val="22"/>
                </w:rPr>
                <w:t>Прилог 7.1.</w:t>
              </w:r>
            </w:hyperlink>
            <w:r w:rsidR="00F33877">
              <w:rPr>
                <w:sz w:val="22"/>
                <w:szCs w:val="22"/>
              </w:rPr>
              <w:t xml:space="preserve"> Конкурс за упис студената; </w:t>
            </w:r>
          </w:p>
          <w:p w14:paraId="52B200ED" w14:textId="3F8FE455" w:rsidR="000C489C" w:rsidRDefault="00F30079">
            <w:pPr>
              <w:rPr>
                <w:sz w:val="22"/>
                <w:szCs w:val="22"/>
              </w:rPr>
            </w:pPr>
            <w:hyperlink r:id="rId31" w:history="1">
              <w:r w:rsidR="00F33877" w:rsidRPr="00281221">
                <w:rPr>
                  <w:rStyle w:val="Hyperlink"/>
                  <w:b/>
                  <w:sz w:val="22"/>
                  <w:szCs w:val="22"/>
                </w:rPr>
                <w:t>Прилог 7.2.</w:t>
              </w:r>
            </w:hyperlink>
            <w:r w:rsidR="00F33877">
              <w:rPr>
                <w:sz w:val="22"/>
                <w:szCs w:val="22"/>
              </w:rPr>
              <w:t xml:space="preserve"> Решење о именовању комисије за пријем студената. </w:t>
            </w:r>
          </w:p>
          <w:p w14:paraId="11DA75EB" w14:textId="3A62772B" w:rsidR="000C489C" w:rsidRDefault="00F30079">
            <w:pPr>
              <w:rPr>
                <w:sz w:val="22"/>
                <w:szCs w:val="22"/>
              </w:rPr>
            </w:pPr>
            <w:hyperlink r:id="rId32" w:history="1">
              <w:r w:rsidR="00F33877" w:rsidRPr="00281221">
                <w:rPr>
                  <w:rStyle w:val="Hyperlink"/>
                  <w:b/>
                  <w:sz w:val="22"/>
                  <w:szCs w:val="22"/>
                </w:rPr>
                <w:t>Прилог 7.3.</w:t>
              </w:r>
            </w:hyperlink>
            <w:r w:rsidR="00F33877">
              <w:rPr>
                <w:b/>
                <w:sz w:val="22"/>
                <w:szCs w:val="22"/>
              </w:rPr>
              <w:t xml:space="preserve"> </w:t>
            </w:r>
            <w:r w:rsidR="00F33877">
              <w:rPr>
                <w:sz w:val="22"/>
                <w:szCs w:val="22"/>
              </w:rPr>
              <w:t>Услови уписа студената (извод из Статута институције, или други документ) - (прилози су исти као прилози који се дају у документацији за акредитацију установе, уз програм се прилажу само у електронској верзији). Институција је дужна да при упису на мастер студије води рачуна о претходно стеченим компетенцијама кандидата.</w:t>
            </w:r>
          </w:p>
        </w:tc>
      </w:tr>
    </w:tbl>
    <w:p w14:paraId="2FB6DB53" w14:textId="77777777" w:rsidR="000C489C" w:rsidRDefault="000C489C">
      <w:pPr>
        <w:rPr>
          <w:sz w:val="22"/>
          <w:szCs w:val="22"/>
        </w:rPr>
      </w:pPr>
    </w:p>
    <w:p w14:paraId="1508D22D" w14:textId="77777777" w:rsidR="000C489C" w:rsidRDefault="00F30079">
      <w:pPr>
        <w:jc w:val="center"/>
        <w:rPr>
          <w:sz w:val="22"/>
          <w:szCs w:val="22"/>
        </w:rPr>
      </w:pPr>
      <w:hyperlink w:anchor="30j0zll">
        <w:r w:rsidR="00F33877">
          <w:rPr>
            <w:color w:val="0000FF"/>
            <w:sz w:val="22"/>
            <w:szCs w:val="22"/>
            <w:u w:val="single"/>
          </w:rPr>
          <w:t>Стандарди</w:t>
        </w:r>
      </w:hyperlink>
    </w:p>
    <w:p w14:paraId="0E73C5B8" w14:textId="77777777" w:rsidR="000C489C" w:rsidRDefault="000C489C">
      <w:pPr>
        <w:rPr>
          <w:sz w:val="22"/>
          <w:szCs w:val="22"/>
        </w:rPr>
      </w:pPr>
    </w:p>
    <w:tbl>
      <w:tblPr>
        <w:tblStyle w:val="a7"/>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6F6F197C" w14:textId="77777777">
        <w:tc>
          <w:tcPr>
            <w:tcW w:w="9290" w:type="dxa"/>
            <w:shd w:val="clear" w:color="auto" w:fill="F2F2F2"/>
          </w:tcPr>
          <w:p w14:paraId="0A74CE42" w14:textId="77777777" w:rsidR="000C489C" w:rsidRDefault="00F33877">
            <w:pPr>
              <w:rPr>
                <w:b/>
                <w:sz w:val="22"/>
                <w:szCs w:val="22"/>
              </w:rPr>
            </w:pPr>
            <w:bookmarkStart w:id="10" w:name="17dp8vu" w:colFirst="0" w:colLast="0"/>
            <w:bookmarkEnd w:id="10"/>
            <w:r>
              <w:rPr>
                <w:b/>
                <w:sz w:val="22"/>
                <w:szCs w:val="22"/>
              </w:rPr>
              <w:t>Стандард 8. Оцењивање и напредовање студената</w:t>
            </w:r>
          </w:p>
          <w:p w14:paraId="3E19661C" w14:textId="77777777" w:rsidR="000C489C" w:rsidRDefault="00F33877">
            <w:pPr>
              <w:rPr>
                <w:sz w:val="22"/>
                <w:szCs w:val="22"/>
              </w:rPr>
            </w:pPr>
            <w:r>
              <w:rPr>
                <w:sz w:val="22"/>
                <w:szCs w:val="22"/>
              </w:rPr>
              <w:t xml:space="preserve">Оцењивање студената врши се непрекидним праћењем рада студената и на основу поена стечених у испуњавању предиспитниџ обавеза и полагањем испита. </w:t>
            </w:r>
          </w:p>
        </w:tc>
      </w:tr>
      <w:tr w:rsidR="000C489C" w14:paraId="4D10C41C" w14:textId="77777777">
        <w:tc>
          <w:tcPr>
            <w:tcW w:w="9290" w:type="dxa"/>
            <w:tcBorders>
              <w:bottom w:val="single" w:sz="12" w:space="0" w:color="000000"/>
            </w:tcBorders>
          </w:tcPr>
          <w:p w14:paraId="143197AC" w14:textId="77777777" w:rsidR="000C489C" w:rsidRDefault="00F33877">
            <w:pPr>
              <w:rPr>
                <w:sz w:val="22"/>
                <w:szCs w:val="22"/>
              </w:rPr>
            </w:pPr>
            <w:r>
              <w:rPr>
                <w:b/>
                <w:sz w:val="22"/>
                <w:szCs w:val="22"/>
              </w:rPr>
              <w:t>Опис</w:t>
            </w:r>
            <w:r>
              <w:rPr>
                <w:sz w:val="22"/>
                <w:szCs w:val="22"/>
              </w:rPr>
              <w:t>:  Оцењивање и напредовање студената Филозофског факултета утврђено и регулисано Правилником о оцењивању и испитима и Правилником о пријављивању предмета. Правилником о оцењивању и испитима уређују се структура и вредновање предиспитних обавеза, структура и вредновање испита, организација и поступак полагања испита, начин утврђивања завршне оцене и заштита права студента, као и друга питања од значаја за полагање испита и оцењивање на испиту. Правилником о пријављивању предмета уређују се, између осталог, начин и време пријављивања студената за похађање наставе обавезних и изборних предмета, као и поступак и критеријуми утврђивања редоследа кандидата за одобравање похађања наставе.</w:t>
            </w:r>
          </w:p>
          <w:p w14:paraId="4D944B12" w14:textId="77777777" w:rsidR="000C489C" w:rsidRDefault="00F33877">
            <w:pPr>
              <w:rPr>
                <w:sz w:val="22"/>
                <w:szCs w:val="22"/>
              </w:rPr>
            </w:pPr>
            <w:r>
              <w:rPr>
                <w:sz w:val="22"/>
                <w:szCs w:val="22"/>
              </w:rPr>
              <w:t>Савлађивањем студијског програма студент стиче ЕСП бодове. Сваки појединачни предмет у програму има одређени број ЕСПБ који студент остварује када са успехом положи испит. Број ЕСПБ утврђује се на основу радног оптерећења студента у савлађивању одређеног предмета и применом Јединствене методологије за израчунавање ЕСПБ бодова за све студијске програме. Успешност студената у савлађивању одређеног предмета континуирано се прати током наставе и изражава се поенима. Сваки предмет из студијског програма има јасан начин стицања поена, утврђен програмом предмета. Студент стиче поене на предмету радом током наставе, испуњавањем предиспитних обавеза и полагањем испита. Минимални број поена које студент може да стекне испуњавањем предиспитних обавеза и током наставе је 30, а максимални 70 поена; максимални број поена које студент може да оствари на предмету је 100. Најмање 30% од укупног броја поена стиче се писменом провером знања. Укупан успех студента на предмету изражава се оценом од 5 (није положио) до 10 (одличан). Оцена је заснована на укупном броју поена које је студент стекао на дотичном предмету.</w:t>
            </w:r>
          </w:p>
        </w:tc>
      </w:tr>
      <w:tr w:rsidR="000C489C" w14:paraId="79721FE1" w14:textId="77777777" w:rsidTr="00C70089">
        <w:trPr>
          <w:trHeight w:val="1295"/>
        </w:trPr>
        <w:tc>
          <w:tcPr>
            <w:tcW w:w="9290" w:type="dxa"/>
            <w:shd w:val="clear" w:color="auto" w:fill="auto"/>
          </w:tcPr>
          <w:p w14:paraId="17404675" w14:textId="77777777" w:rsidR="000C489C" w:rsidRDefault="00F33877">
            <w:pPr>
              <w:pBdr>
                <w:bottom w:val="single" w:sz="6" w:space="1" w:color="000000"/>
              </w:pBdr>
              <w:rPr>
                <w:b/>
                <w:sz w:val="22"/>
                <w:szCs w:val="22"/>
              </w:rPr>
            </w:pPr>
            <w:r>
              <w:rPr>
                <w:b/>
                <w:sz w:val="22"/>
                <w:szCs w:val="22"/>
              </w:rPr>
              <w:t xml:space="preserve">Табеле и Прилози за стандард 8: </w:t>
            </w:r>
          </w:p>
          <w:p w14:paraId="17DBB9A4" w14:textId="12554E25" w:rsidR="000C489C" w:rsidRDefault="00F30079">
            <w:pPr>
              <w:rPr>
                <w:sz w:val="22"/>
                <w:szCs w:val="22"/>
              </w:rPr>
            </w:pPr>
            <w:hyperlink r:id="rId33">
              <w:r w:rsidR="00F33877">
                <w:rPr>
                  <w:b/>
                  <w:color w:val="0000FF"/>
                  <w:sz w:val="22"/>
                  <w:szCs w:val="22"/>
                  <w:u w:val="single"/>
                </w:rPr>
                <w:t>Табела 8.1</w:t>
              </w:r>
            </w:hyperlink>
            <w:r w:rsidR="00F33877">
              <w:rPr>
                <w:b/>
                <w:sz w:val="22"/>
                <w:szCs w:val="22"/>
              </w:rPr>
              <w:t>.</w:t>
            </w:r>
            <w:r w:rsidR="00F33877">
              <w:rPr>
                <w:sz w:val="22"/>
                <w:szCs w:val="22"/>
              </w:rPr>
              <w:t xml:space="preserve"> Збирна листа поена по предметима које студент стиче кроз рад у настави и полагањем предиспитних обавеза као и на испиту. </w:t>
            </w:r>
          </w:p>
          <w:p w14:paraId="636D98D3" w14:textId="047A97E7" w:rsidR="000C489C" w:rsidRDefault="00F30079">
            <w:pPr>
              <w:pBdr>
                <w:bottom w:val="single" w:sz="6" w:space="1" w:color="000000"/>
              </w:pBdr>
              <w:rPr>
                <w:sz w:val="22"/>
                <w:szCs w:val="22"/>
              </w:rPr>
            </w:pPr>
            <w:hyperlink r:id="rId34">
              <w:r w:rsidR="00F33877">
                <w:rPr>
                  <w:b/>
                  <w:color w:val="0000FF"/>
                  <w:sz w:val="22"/>
                  <w:szCs w:val="22"/>
                  <w:u w:val="single"/>
                </w:rPr>
                <w:t>Табела 8.2.</w:t>
              </w:r>
            </w:hyperlink>
            <w:r w:rsidR="00F33877">
              <w:rPr>
                <w:sz w:val="22"/>
                <w:szCs w:val="22"/>
              </w:rPr>
              <w:t xml:space="preserve"> Статистички подаци о напредовању студената на студијском програму.</w:t>
            </w:r>
          </w:p>
          <w:p w14:paraId="7E8CC518" w14:textId="43FABED2" w:rsidR="000C489C" w:rsidRDefault="00F30079">
            <w:pPr>
              <w:rPr>
                <w:sz w:val="22"/>
                <w:szCs w:val="22"/>
              </w:rPr>
            </w:pPr>
            <w:hyperlink r:id="rId35">
              <w:r w:rsidR="00F33877">
                <w:rPr>
                  <w:b/>
                  <w:color w:val="0000FF"/>
                  <w:sz w:val="22"/>
                  <w:szCs w:val="22"/>
                  <w:u w:val="single"/>
                </w:rPr>
                <w:t>Прилог 8.2</w:t>
              </w:r>
            </w:hyperlink>
            <w:r w:rsidR="00F33877">
              <w:rPr>
                <w:b/>
                <w:sz w:val="22"/>
                <w:szCs w:val="22"/>
              </w:rPr>
              <w:t xml:space="preserve">.  </w:t>
            </w:r>
            <w:r w:rsidR="00F33877">
              <w:rPr>
                <w:sz w:val="22"/>
                <w:szCs w:val="22"/>
              </w:rPr>
              <w:t>Књига предмета - (у документацији  и на сајту институције).</w:t>
            </w:r>
          </w:p>
        </w:tc>
      </w:tr>
    </w:tbl>
    <w:p w14:paraId="2A3DE5D0" w14:textId="77777777" w:rsidR="000C489C" w:rsidRDefault="000C489C">
      <w:pPr>
        <w:rPr>
          <w:sz w:val="22"/>
          <w:szCs w:val="22"/>
        </w:rPr>
      </w:pPr>
    </w:p>
    <w:p w14:paraId="23A625C5" w14:textId="77777777" w:rsidR="000C489C" w:rsidRDefault="00F30079">
      <w:pPr>
        <w:jc w:val="center"/>
        <w:rPr>
          <w:sz w:val="22"/>
          <w:szCs w:val="22"/>
        </w:rPr>
      </w:pPr>
      <w:hyperlink w:anchor="30j0zll">
        <w:r w:rsidR="00F33877">
          <w:rPr>
            <w:color w:val="0000FF"/>
            <w:sz w:val="22"/>
            <w:szCs w:val="22"/>
            <w:u w:val="single"/>
          </w:rPr>
          <w:t>Стандарди</w:t>
        </w:r>
      </w:hyperlink>
    </w:p>
    <w:p w14:paraId="3803BBCD" w14:textId="77777777" w:rsidR="000C489C" w:rsidRDefault="000C489C">
      <w:pPr>
        <w:rPr>
          <w:sz w:val="22"/>
          <w:szCs w:val="22"/>
        </w:rPr>
      </w:pPr>
    </w:p>
    <w:tbl>
      <w:tblPr>
        <w:tblStyle w:val="a8"/>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03CF65E1" w14:textId="77777777">
        <w:tc>
          <w:tcPr>
            <w:tcW w:w="9290" w:type="dxa"/>
            <w:shd w:val="clear" w:color="auto" w:fill="F2F2F2"/>
          </w:tcPr>
          <w:p w14:paraId="02487B06" w14:textId="77777777" w:rsidR="000C489C" w:rsidRDefault="00F33877">
            <w:pPr>
              <w:rPr>
                <w:b/>
                <w:sz w:val="22"/>
                <w:szCs w:val="22"/>
              </w:rPr>
            </w:pPr>
            <w:bookmarkStart w:id="11" w:name="3rdcrjn" w:colFirst="0" w:colLast="0"/>
            <w:bookmarkEnd w:id="11"/>
            <w:r>
              <w:rPr>
                <w:b/>
                <w:sz w:val="22"/>
                <w:szCs w:val="22"/>
              </w:rPr>
              <w:t>Стандард 9. Наставно особље</w:t>
            </w:r>
          </w:p>
          <w:p w14:paraId="31A43699" w14:textId="77777777" w:rsidR="000C489C" w:rsidRDefault="00F33877">
            <w:pPr>
              <w:rPr>
                <w:sz w:val="22"/>
                <w:szCs w:val="22"/>
              </w:rPr>
            </w:pPr>
            <w:r>
              <w:rPr>
                <w:sz w:val="22"/>
                <w:szCs w:val="22"/>
              </w:rPr>
              <w:t xml:space="preserve">За реализацију студијског програма обезбеђено је наставно особље са потребним научним, уметничким и стручним  квалификацијама. </w:t>
            </w:r>
          </w:p>
        </w:tc>
      </w:tr>
      <w:tr w:rsidR="000C489C" w14:paraId="338801B6" w14:textId="77777777">
        <w:tc>
          <w:tcPr>
            <w:tcW w:w="9290" w:type="dxa"/>
            <w:tcBorders>
              <w:bottom w:val="single" w:sz="12" w:space="0" w:color="000000"/>
            </w:tcBorders>
          </w:tcPr>
          <w:p w14:paraId="46840822" w14:textId="77777777" w:rsidR="000C489C" w:rsidRDefault="00F33877">
            <w:pPr>
              <w:rPr>
                <w:sz w:val="22"/>
                <w:szCs w:val="22"/>
              </w:rPr>
            </w:pPr>
            <w:r>
              <w:rPr>
                <w:b/>
                <w:sz w:val="22"/>
                <w:szCs w:val="22"/>
              </w:rPr>
              <w:t xml:space="preserve">Опис: </w:t>
            </w:r>
            <w:r>
              <w:rPr>
                <w:sz w:val="22"/>
                <w:szCs w:val="22"/>
              </w:rPr>
              <w:t xml:space="preserve"> На Филозофском факултету је ангажован довољан број наставника и сарадника за реализацију предложеног студијског програма. Наставници располажу стручним квалификацијама из ужих научних области које су обухваћене студијским програмом. </w:t>
            </w:r>
          </w:p>
          <w:p w14:paraId="5238DE50" w14:textId="77777777" w:rsidR="000C489C" w:rsidRDefault="00F33877">
            <w:pPr>
              <w:rPr>
                <w:sz w:val="22"/>
                <w:szCs w:val="22"/>
              </w:rPr>
            </w:pPr>
            <w:r>
              <w:rPr>
                <w:sz w:val="22"/>
                <w:szCs w:val="22"/>
              </w:rPr>
              <w:t xml:space="preserve">Води се брига о занављању наставног кадра и усавршавању млађих сарадника. Сарадници се укључују у истраживачке пројекте и комисије за оцену завршних радова, како би изградили </w:t>
            </w:r>
            <w:r>
              <w:rPr>
                <w:sz w:val="22"/>
                <w:szCs w:val="22"/>
              </w:rPr>
              <w:lastRenderedPageBreak/>
              <w:t>осећај за целовитост наставног процеса.</w:t>
            </w:r>
          </w:p>
          <w:p w14:paraId="6AB5745B" w14:textId="77777777" w:rsidR="000C489C" w:rsidRDefault="00F33877">
            <w:pPr>
              <w:rPr>
                <w:sz w:val="22"/>
                <w:szCs w:val="22"/>
              </w:rPr>
            </w:pPr>
            <w:r>
              <w:rPr>
                <w:sz w:val="22"/>
                <w:szCs w:val="22"/>
              </w:rPr>
              <w:t xml:space="preserve">Наставници и сарадници редовно прате кретања у својој научној области и уграђују нова достигнућа у наставни процес. Ангажовањем у истраживачким пројектима наставници и сарадници одржавају континуитет у научном раду, што доприноси тематском обогаћивању наставе и искуственој актуализацији проблема који се обрађују. </w:t>
            </w:r>
          </w:p>
          <w:p w14:paraId="4E3DCA55" w14:textId="77777777" w:rsidR="000C489C" w:rsidRDefault="00F33877">
            <w:pPr>
              <w:rPr>
                <w:sz w:val="22"/>
                <w:szCs w:val="22"/>
              </w:rPr>
            </w:pPr>
            <w:r>
              <w:rPr>
                <w:sz w:val="22"/>
                <w:szCs w:val="22"/>
              </w:rPr>
              <w:t>Наставници и сарадници су подстицани и подржани у примени различитих облика наставе и оријентацији ка практичном раду.</w:t>
            </w:r>
          </w:p>
        </w:tc>
      </w:tr>
      <w:tr w:rsidR="000C489C" w14:paraId="6F209811" w14:textId="77777777" w:rsidTr="00E02E85">
        <w:trPr>
          <w:trHeight w:val="1954"/>
        </w:trPr>
        <w:tc>
          <w:tcPr>
            <w:tcW w:w="9290" w:type="dxa"/>
            <w:shd w:val="clear" w:color="auto" w:fill="auto"/>
          </w:tcPr>
          <w:p w14:paraId="03B66D00" w14:textId="77777777" w:rsidR="000C489C" w:rsidRDefault="00F33877">
            <w:pPr>
              <w:pBdr>
                <w:bottom w:val="single" w:sz="6" w:space="1" w:color="000000"/>
              </w:pBdr>
              <w:jc w:val="both"/>
              <w:rPr>
                <w:sz w:val="22"/>
                <w:szCs w:val="22"/>
              </w:rPr>
            </w:pPr>
            <w:r>
              <w:rPr>
                <w:b/>
                <w:sz w:val="22"/>
                <w:szCs w:val="22"/>
              </w:rPr>
              <w:lastRenderedPageBreak/>
              <w:t>Табеле и Прилози за стандард 9:</w:t>
            </w:r>
            <w:r>
              <w:rPr>
                <w:sz w:val="22"/>
                <w:szCs w:val="22"/>
              </w:rPr>
              <w:t xml:space="preserve"> </w:t>
            </w:r>
          </w:p>
          <w:p w14:paraId="0880503A" w14:textId="77777777" w:rsidR="000C489C" w:rsidRDefault="00F33877" w:rsidP="00E02E85">
            <w:pPr>
              <w:shd w:val="clear" w:color="auto" w:fill="FFFF00"/>
              <w:rPr>
                <w:sz w:val="22"/>
                <w:szCs w:val="22"/>
              </w:rPr>
            </w:pPr>
            <w:r>
              <w:rPr>
                <w:b/>
                <w:sz w:val="22"/>
                <w:szCs w:val="22"/>
              </w:rPr>
              <w:t>Табела 9. 0</w:t>
            </w:r>
            <w:r>
              <w:rPr>
                <w:sz w:val="22"/>
                <w:szCs w:val="22"/>
              </w:rPr>
              <w:t>. Укупни подаци о наставном особљу у установи  (листа се формира приликом уноса података у електронски формулар, установа је обавезна да у ову табелу унесе све податке који се траже).</w:t>
            </w:r>
          </w:p>
          <w:p w14:paraId="3D926F87" w14:textId="7E879D47" w:rsidR="000C489C" w:rsidRDefault="00F30079">
            <w:pPr>
              <w:jc w:val="both"/>
              <w:rPr>
                <w:sz w:val="22"/>
                <w:szCs w:val="22"/>
              </w:rPr>
            </w:pPr>
            <w:hyperlink r:id="rId36" w:history="1">
              <w:r w:rsidR="00F33877" w:rsidRPr="005A275C">
                <w:rPr>
                  <w:rStyle w:val="Hyperlink"/>
                  <w:b/>
                  <w:sz w:val="22"/>
                  <w:szCs w:val="22"/>
                </w:rPr>
                <w:t>Табела 9.1.</w:t>
              </w:r>
            </w:hyperlink>
            <w:r w:rsidR="00F33877">
              <w:rPr>
                <w:sz w:val="22"/>
                <w:szCs w:val="22"/>
              </w:rPr>
              <w:t xml:space="preserve"> Научне, уметничке и стручне квалификације наставника и задужења у настави</w:t>
            </w:r>
          </w:p>
          <w:p w14:paraId="35CD5932" w14:textId="63769DFF" w:rsidR="000C489C" w:rsidRDefault="00F30079">
            <w:pPr>
              <w:jc w:val="both"/>
              <w:rPr>
                <w:sz w:val="22"/>
                <w:szCs w:val="22"/>
              </w:rPr>
            </w:pPr>
            <w:hyperlink r:id="rId37" w:history="1">
              <w:r w:rsidR="00F33877" w:rsidRPr="00E02E85">
                <w:rPr>
                  <w:rStyle w:val="Hyperlink"/>
                  <w:b/>
                  <w:sz w:val="22"/>
                  <w:szCs w:val="22"/>
                </w:rPr>
                <w:t>Табела 9.1.а.</w:t>
              </w:r>
            </w:hyperlink>
            <w:r w:rsidR="00E02E85" w:rsidRPr="00E02E85">
              <w:rPr>
                <w:sz w:val="22"/>
                <w:szCs w:val="22"/>
              </w:rPr>
              <w:t xml:space="preserve"> </w:t>
            </w:r>
            <w:r w:rsidR="00F33877">
              <w:rPr>
                <w:sz w:val="22"/>
                <w:szCs w:val="22"/>
              </w:rPr>
              <w:t>Kњига наставника - студијски програм.....(назив програма)</w:t>
            </w:r>
            <w:r w:rsidR="00F33877">
              <w:rPr>
                <w:color w:val="FF0000"/>
                <w:sz w:val="22"/>
                <w:szCs w:val="22"/>
              </w:rPr>
              <w:t xml:space="preserve"> </w:t>
            </w:r>
          </w:p>
          <w:p w14:paraId="21E3B420" w14:textId="61604D41" w:rsidR="000C489C" w:rsidRDefault="00F30079">
            <w:pPr>
              <w:jc w:val="both"/>
              <w:rPr>
                <w:sz w:val="24"/>
                <w:szCs w:val="24"/>
              </w:rPr>
            </w:pPr>
            <w:hyperlink r:id="rId38">
              <w:r w:rsidR="00F33877">
                <w:rPr>
                  <w:b/>
                  <w:color w:val="0000FF"/>
                  <w:sz w:val="22"/>
                  <w:szCs w:val="22"/>
                  <w:u w:val="single"/>
                </w:rPr>
                <w:t>Табела 9.2.</w:t>
              </w:r>
            </w:hyperlink>
            <w:r w:rsidR="00E02E85" w:rsidRPr="00E02E85">
              <w:rPr>
                <w:sz w:val="22"/>
                <w:szCs w:val="22"/>
              </w:rPr>
              <w:t xml:space="preserve"> </w:t>
            </w:r>
            <w:r w:rsidR="00F33877">
              <w:rPr>
                <w:sz w:val="22"/>
                <w:szCs w:val="22"/>
              </w:rPr>
              <w:t xml:space="preserve">Листа ангажованих наставника са пуним радним временом на </w:t>
            </w:r>
            <w:r w:rsidR="00F33877">
              <w:rPr>
                <w:sz w:val="24"/>
                <w:szCs w:val="24"/>
              </w:rPr>
              <w:t>студијском програму/свим програмима/друга ВУ.</w:t>
            </w:r>
          </w:p>
          <w:p w14:paraId="3781E4C0" w14:textId="77777777" w:rsidR="000C489C" w:rsidRPr="00E02E85" w:rsidRDefault="00F30079">
            <w:pPr>
              <w:jc w:val="both"/>
              <w:rPr>
                <w:strike/>
                <w:sz w:val="22"/>
                <w:szCs w:val="22"/>
              </w:rPr>
            </w:pPr>
            <w:hyperlink r:id="rId39">
              <w:r w:rsidR="00F33877" w:rsidRPr="00E02E85">
                <w:rPr>
                  <w:b/>
                  <w:strike/>
                  <w:color w:val="0000FF"/>
                  <w:sz w:val="22"/>
                  <w:szCs w:val="22"/>
                  <w:u w:val="single"/>
                </w:rPr>
                <w:t>Табела 9.3.</w:t>
              </w:r>
            </w:hyperlink>
            <w:r w:rsidR="00F33877" w:rsidRPr="00E02E85">
              <w:rPr>
                <w:strike/>
                <w:color w:val="FF0000"/>
                <w:sz w:val="22"/>
                <w:szCs w:val="22"/>
              </w:rPr>
              <w:t xml:space="preserve"> </w:t>
            </w:r>
            <w:r w:rsidR="00F33877" w:rsidRPr="00E02E85">
              <w:rPr>
                <w:strike/>
                <w:sz w:val="22"/>
                <w:szCs w:val="22"/>
              </w:rPr>
              <w:t xml:space="preserve">Листа наставника ангажованих са непуним радним временом на </w:t>
            </w:r>
            <w:r w:rsidR="00F33877" w:rsidRPr="00E02E85">
              <w:rPr>
                <w:strike/>
                <w:sz w:val="24"/>
                <w:szCs w:val="24"/>
              </w:rPr>
              <w:t>студијском програму/свим програмима/друга ВУ.</w:t>
            </w:r>
          </w:p>
          <w:p w14:paraId="0D316B47" w14:textId="77777777" w:rsidR="000C489C" w:rsidRPr="00E02E85" w:rsidRDefault="00F30079">
            <w:pPr>
              <w:jc w:val="both"/>
              <w:rPr>
                <w:strike/>
                <w:sz w:val="22"/>
                <w:szCs w:val="22"/>
              </w:rPr>
            </w:pPr>
            <w:hyperlink r:id="rId40">
              <w:r w:rsidR="00F33877" w:rsidRPr="00E02E85">
                <w:rPr>
                  <w:b/>
                  <w:strike/>
                  <w:color w:val="0000FF"/>
                  <w:sz w:val="22"/>
                  <w:szCs w:val="22"/>
                  <w:u w:val="single"/>
                </w:rPr>
                <w:t>Табела 9.4.</w:t>
              </w:r>
            </w:hyperlink>
            <w:r w:rsidR="00F33877" w:rsidRPr="00E02E85">
              <w:rPr>
                <w:strike/>
                <w:sz w:val="22"/>
                <w:szCs w:val="22"/>
              </w:rPr>
              <w:t xml:space="preserve"> Листа осталих ангажованих наставника  - допунски рад  на </w:t>
            </w:r>
            <w:r w:rsidR="00F33877" w:rsidRPr="00E02E85">
              <w:rPr>
                <w:strike/>
                <w:sz w:val="24"/>
                <w:szCs w:val="24"/>
              </w:rPr>
              <w:t>студијском програму/свим програмима/друга ВУ.</w:t>
            </w:r>
          </w:p>
          <w:p w14:paraId="3BED27E2" w14:textId="77777777" w:rsidR="000C489C" w:rsidRDefault="00F30079" w:rsidP="00E02E85">
            <w:pPr>
              <w:shd w:val="clear" w:color="auto" w:fill="FFFF00"/>
              <w:jc w:val="both"/>
              <w:rPr>
                <w:sz w:val="22"/>
                <w:szCs w:val="22"/>
              </w:rPr>
            </w:pPr>
            <w:hyperlink r:id="rId41">
              <w:r w:rsidR="00F33877">
                <w:rPr>
                  <w:b/>
                  <w:color w:val="0000FF"/>
                  <w:sz w:val="22"/>
                  <w:szCs w:val="22"/>
                  <w:u w:val="single"/>
                </w:rPr>
                <w:t xml:space="preserve">Табела 9.5. </w:t>
              </w:r>
            </w:hyperlink>
            <w:r w:rsidR="00F33877">
              <w:rPr>
                <w:color w:val="FF0000"/>
                <w:sz w:val="22"/>
                <w:szCs w:val="22"/>
              </w:rPr>
              <w:t xml:space="preserve"> </w:t>
            </w:r>
            <w:r w:rsidR="00F33877">
              <w:rPr>
                <w:sz w:val="22"/>
                <w:szCs w:val="22"/>
              </w:rPr>
              <w:t xml:space="preserve">Листа сарадника ангажованих са пуним радним временом на </w:t>
            </w:r>
            <w:r w:rsidR="00F33877">
              <w:rPr>
                <w:sz w:val="24"/>
                <w:szCs w:val="24"/>
              </w:rPr>
              <w:t>студијском програму/свим програмима/друга ВУ.</w:t>
            </w:r>
          </w:p>
          <w:p w14:paraId="141FDF92" w14:textId="77777777" w:rsidR="000C489C" w:rsidRPr="00E02E85" w:rsidRDefault="00F30079">
            <w:pPr>
              <w:jc w:val="both"/>
              <w:rPr>
                <w:strike/>
                <w:sz w:val="22"/>
                <w:szCs w:val="22"/>
              </w:rPr>
            </w:pPr>
            <w:hyperlink r:id="rId42">
              <w:r w:rsidR="00F33877" w:rsidRPr="00E02E85">
                <w:rPr>
                  <w:b/>
                  <w:strike/>
                  <w:color w:val="0000FF"/>
                  <w:sz w:val="22"/>
                  <w:szCs w:val="22"/>
                  <w:u w:val="single"/>
                </w:rPr>
                <w:t xml:space="preserve">Табела 9.6. </w:t>
              </w:r>
            </w:hyperlink>
            <w:r w:rsidR="00F33877" w:rsidRPr="00E02E85">
              <w:rPr>
                <w:strike/>
                <w:color w:val="FF0000"/>
                <w:sz w:val="22"/>
                <w:szCs w:val="22"/>
              </w:rPr>
              <w:t xml:space="preserve"> </w:t>
            </w:r>
            <w:r w:rsidR="00F33877" w:rsidRPr="00E02E85">
              <w:rPr>
                <w:strike/>
                <w:sz w:val="22"/>
                <w:szCs w:val="22"/>
              </w:rPr>
              <w:t xml:space="preserve">Листа сарадника ангажованих са непуним радним временом на </w:t>
            </w:r>
            <w:r w:rsidR="00F33877" w:rsidRPr="00E02E85">
              <w:rPr>
                <w:strike/>
                <w:sz w:val="24"/>
                <w:szCs w:val="24"/>
              </w:rPr>
              <w:t>студијском програму/свим програмима/друга ВУ.</w:t>
            </w:r>
          </w:p>
          <w:p w14:paraId="25D0AF0B" w14:textId="77777777" w:rsidR="000C489C" w:rsidRPr="00E02E85" w:rsidRDefault="00F30079">
            <w:pPr>
              <w:jc w:val="both"/>
              <w:rPr>
                <w:strike/>
                <w:sz w:val="22"/>
                <w:szCs w:val="22"/>
              </w:rPr>
            </w:pPr>
            <w:hyperlink r:id="rId43">
              <w:r w:rsidR="00F33877" w:rsidRPr="00E02E85">
                <w:rPr>
                  <w:b/>
                  <w:strike/>
                  <w:color w:val="0000FF"/>
                  <w:sz w:val="22"/>
                  <w:szCs w:val="22"/>
                  <w:u w:val="single"/>
                </w:rPr>
                <w:t>Табела 9.7.</w:t>
              </w:r>
            </w:hyperlink>
            <w:r w:rsidR="00F33877" w:rsidRPr="00E02E85">
              <w:rPr>
                <w:strike/>
                <w:sz w:val="22"/>
                <w:szCs w:val="22"/>
              </w:rPr>
              <w:t xml:space="preserve"> Листа осталих ангажованих сарадника - допунски рад на </w:t>
            </w:r>
            <w:r w:rsidR="00F33877" w:rsidRPr="00E02E85">
              <w:rPr>
                <w:strike/>
                <w:sz w:val="24"/>
                <w:szCs w:val="24"/>
              </w:rPr>
              <w:t>студијском програму/свим програмима/друга ВУ.</w:t>
            </w:r>
          </w:p>
          <w:p w14:paraId="51D80C04" w14:textId="17ACE4CC" w:rsidR="000C489C" w:rsidRDefault="00F30079">
            <w:pPr>
              <w:pBdr>
                <w:bottom w:val="single" w:sz="6" w:space="1" w:color="000000"/>
              </w:pBdr>
              <w:tabs>
                <w:tab w:val="left" w:pos="567"/>
              </w:tabs>
              <w:jc w:val="both"/>
              <w:rPr>
                <w:sz w:val="22"/>
                <w:szCs w:val="22"/>
              </w:rPr>
            </w:pPr>
            <w:hyperlink r:id="rId44">
              <w:r w:rsidR="00F33877">
                <w:rPr>
                  <w:b/>
                  <w:color w:val="0000FF"/>
                  <w:sz w:val="22"/>
                  <w:szCs w:val="22"/>
                  <w:u w:val="single"/>
                </w:rPr>
                <w:t>Табела 9.8.</w:t>
              </w:r>
            </w:hyperlink>
            <w:r w:rsidR="00F33877">
              <w:rPr>
                <w:sz w:val="22"/>
                <w:szCs w:val="22"/>
              </w:rPr>
              <w:t xml:space="preserve"> Збирни преглед броја свих наставника по областима,  и ужим научним или уметничким областима ангажованих на студијском програму/ свим програмима/друга ВУ.</w:t>
            </w:r>
          </w:p>
          <w:p w14:paraId="6851D92E" w14:textId="77777777" w:rsidR="000C489C" w:rsidRDefault="00F30079" w:rsidP="00E02E85">
            <w:pPr>
              <w:shd w:val="clear" w:color="auto" w:fill="FFFF00"/>
              <w:jc w:val="both"/>
              <w:rPr>
                <w:sz w:val="22"/>
                <w:szCs w:val="22"/>
              </w:rPr>
            </w:pPr>
            <w:hyperlink r:id="rId45">
              <w:r w:rsidR="00F33877">
                <w:rPr>
                  <w:b/>
                  <w:color w:val="0000FF"/>
                  <w:sz w:val="22"/>
                  <w:szCs w:val="22"/>
                  <w:u w:val="single"/>
                </w:rPr>
                <w:t>Прилог 9.1.</w:t>
              </w:r>
            </w:hyperlink>
            <w:r w:rsidR="00F33877">
              <w:rPr>
                <w:sz w:val="22"/>
                <w:szCs w:val="22"/>
              </w:rPr>
              <w:t xml:space="preserve"> Изводи из електронске базе података (ЕБП) пореске управе републике Србије (ПУРС) са потписом и печатом и то у електронској и папирној форми уз Захтев.</w:t>
            </w:r>
          </w:p>
          <w:p w14:paraId="2705B0D9" w14:textId="5D6A07D8" w:rsidR="000C489C" w:rsidRDefault="00F30079">
            <w:pPr>
              <w:jc w:val="both"/>
              <w:rPr>
                <w:sz w:val="22"/>
                <w:szCs w:val="22"/>
              </w:rPr>
            </w:pPr>
            <w:hyperlink r:id="rId46">
              <w:r w:rsidR="00F33877">
                <w:rPr>
                  <w:b/>
                  <w:color w:val="0000FF"/>
                  <w:sz w:val="22"/>
                  <w:szCs w:val="22"/>
                  <w:u w:val="single"/>
                </w:rPr>
                <w:t>Прилог 9.2.</w:t>
              </w:r>
            </w:hyperlink>
            <w:r w:rsidR="00F33877">
              <w:rPr>
                <w:color w:val="FF0000"/>
                <w:sz w:val="22"/>
                <w:szCs w:val="22"/>
              </w:rPr>
              <w:t xml:space="preserve"> </w:t>
            </w:r>
            <w:r w:rsidR="00F33877">
              <w:rPr>
                <w:sz w:val="22"/>
                <w:szCs w:val="22"/>
              </w:rPr>
              <w:t>Уговори о раду, избори у звања, дипломе, сагласности, изјаве, МА и М1/М2, наставника са пуним радним временом на студијском програму/свим програмима/друга ВУ.</w:t>
            </w:r>
          </w:p>
          <w:p w14:paraId="205E4755" w14:textId="77777777" w:rsidR="000C489C" w:rsidRPr="00E02E85" w:rsidRDefault="00F30079">
            <w:pPr>
              <w:rPr>
                <w:strike/>
                <w:sz w:val="22"/>
                <w:szCs w:val="22"/>
              </w:rPr>
            </w:pPr>
            <w:hyperlink r:id="rId47">
              <w:r w:rsidR="00F33877" w:rsidRPr="00E02E85">
                <w:rPr>
                  <w:b/>
                  <w:strike/>
                  <w:color w:val="0000FF"/>
                  <w:sz w:val="22"/>
                  <w:szCs w:val="22"/>
                  <w:u w:val="single"/>
                </w:rPr>
                <w:t>Прилог 9.3.</w:t>
              </w:r>
            </w:hyperlink>
            <w:r w:rsidR="00F33877" w:rsidRPr="00E02E85">
              <w:rPr>
                <w:strike/>
                <w:color w:val="FF0000"/>
                <w:sz w:val="22"/>
                <w:szCs w:val="22"/>
              </w:rPr>
              <w:t xml:space="preserve"> </w:t>
            </w:r>
            <w:r w:rsidR="00F33877" w:rsidRPr="00E02E85">
              <w:rPr>
                <w:strike/>
                <w:sz w:val="22"/>
                <w:szCs w:val="22"/>
              </w:rPr>
              <w:t>Уговори о раду, избори у звања, дипломе, сагласности, изјаве, МА и М1/М2, наставника са непуним радним временом на студијском програму/свим програмима/друга ВУ.</w:t>
            </w:r>
          </w:p>
          <w:p w14:paraId="5BE33AD4" w14:textId="77777777" w:rsidR="000C489C" w:rsidRPr="00E02E85" w:rsidRDefault="00F30079">
            <w:pPr>
              <w:jc w:val="both"/>
              <w:rPr>
                <w:strike/>
                <w:sz w:val="22"/>
                <w:szCs w:val="22"/>
              </w:rPr>
            </w:pPr>
            <w:hyperlink r:id="rId48">
              <w:r w:rsidR="00F33877" w:rsidRPr="00E02E85">
                <w:rPr>
                  <w:b/>
                  <w:strike/>
                  <w:color w:val="0000FF"/>
                  <w:sz w:val="22"/>
                  <w:szCs w:val="22"/>
                  <w:u w:val="single"/>
                </w:rPr>
                <w:t>Прилог 9.4.</w:t>
              </w:r>
            </w:hyperlink>
            <w:r w:rsidR="00F33877" w:rsidRPr="00E02E85">
              <w:rPr>
                <w:strike/>
                <w:color w:val="FF0000"/>
                <w:sz w:val="22"/>
                <w:szCs w:val="22"/>
              </w:rPr>
              <w:t xml:space="preserve"> </w:t>
            </w:r>
            <w:r w:rsidR="00F33877" w:rsidRPr="00E02E85">
              <w:rPr>
                <w:strike/>
                <w:sz w:val="22"/>
                <w:szCs w:val="22"/>
              </w:rPr>
              <w:t>Уговори оангажовању, избори у звања, дипломе, сагласности и изјаве, наставника  - допунски рад  на студијском програму/свим програмима/друга ВУ.</w:t>
            </w:r>
          </w:p>
          <w:p w14:paraId="3754C4A3" w14:textId="7F18C343" w:rsidR="000C489C" w:rsidRDefault="00F30079" w:rsidP="004C3D76">
            <w:pPr>
              <w:jc w:val="both"/>
              <w:rPr>
                <w:sz w:val="22"/>
                <w:szCs w:val="22"/>
              </w:rPr>
            </w:pPr>
            <w:hyperlink r:id="rId49">
              <w:r w:rsidR="00F33877">
                <w:rPr>
                  <w:b/>
                  <w:color w:val="0000FF"/>
                  <w:sz w:val="22"/>
                  <w:szCs w:val="22"/>
                  <w:u w:val="single"/>
                </w:rPr>
                <w:t>Прилог 9.5.</w:t>
              </w:r>
            </w:hyperlink>
            <w:r w:rsidR="00F33877">
              <w:rPr>
                <w:color w:val="FF0000"/>
                <w:sz w:val="22"/>
                <w:szCs w:val="22"/>
              </w:rPr>
              <w:t xml:space="preserve"> </w:t>
            </w:r>
            <w:r w:rsidR="00F33877">
              <w:rPr>
                <w:sz w:val="22"/>
                <w:szCs w:val="22"/>
              </w:rPr>
              <w:t>Уговори о раду, избори у звања, дипломе, сагласности, изјаве, МА и М1/М2, сарадника са пуним радним временом на студијском програму/свим програмима/друга ВУ.</w:t>
            </w:r>
          </w:p>
          <w:p w14:paraId="4A087117" w14:textId="77777777" w:rsidR="000C489C" w:rsidRPr="00E02E85" w:rsidRDefault="00F30079">
            <w:pPr>
              <w:jc w:val="both"/>
              <w:rPr>
                <w:strike/>
                <w:sz w:val="22"/>
                <w:szCs w:val="22"/>
              </w:rPr>
            </w:pPr>
            <w:hyperlink r:id="rId50">
              <w:r w:rsidR="00F33877" w:rsidRPr="00E02E85">
                <w:rPr>
                  <w:b/>
                  <w:strike/>
                  <w:color w:val="0000FF"/>
                  <w:sz w:val="22"/>
                  <w:szCs w:val="22"/>
                  <w:u w:val="single"/>
                </w:rPr>
                <w:t>Прилог 9.6.</w:t>
              </w:r>
            </w:hyperlink>
            <w:r w:rsidR="00F33877" w:rsidRPr="00E02E85">
              <w:rPr>
                <w:strike/>
                <w:color w:val="FF0000"/>
                <w:sz w:val="22"/>
                <w:szCs w:val="22"/>
              </w:rPr>
              <w:t xml:space="preserve"> </w:t>
            </w:r>
            <w:r w:rsidR="00F33877" w:rsidRPr="00E02E85">
              <w:rPr>
                <w:strike/>
                <w:sz w:val="22"/>
                <w:szCs w:val="22"/>
              </w:rPr>
              <w:t>Уговори о раду, избори у звања, дипломе, сагласности, изјаве, МА и М1/М2, сарадника са непуним</w:t>
            </w:r>
            <w:r w:rsidR="00F33877" w:rsidRPr="00E02E85">
              <w:rPr>
                <w:strike/>
                <w:color w:val="FF0000"/>
                <w:sz w:val="22"/>
                <w:szCs w:val="22"/>
              </w:rPr>
              <w:t xml:space="preserve"> </w:t>
            </w:r>
            <w:r w:rsidR="00F33877" w:rsidRPr="00E02E85">
              <w:rPr>
                <w:strike/>
                <w:sz w:val="22"/>
                <w:szCs w:val="22"/>
              </w:rPr>
              <w:t>радним временом на студијском програму/свим програмима/друга ВУ.</w:t>
            </w:r>
          </w:p>
          <w:p w14:paraId="40E74AF5" w14:textId="77777777" w:rsidR="000C489C" w:rsidRPr="00E02E85" w:rsidRDefault="00F30079">
            <w:pPr>
              <w:jc w:val="both"/>
              <w:rPr>
                <w:strike/>
                <w:sz w:val="22"/>
                <w:szCs w:val="22"/>
              </w:rPr>
            </w:pPr>
            <w:hyperlink r:id="rId51">
              <w:r w:rsidR="00F33877" w:rsidRPr="00E02E85">
                <w:rPr>
                  <w:b/>
                  <w:strike/>
                  <w:color w:val="0000FF"/>
                  <w:sz w:val="22"/>
                  <w:szCs w:val="22"/>
                  <w:u w:val="single"/>
                </w:rPr>
                <w:t>Прилог 9.7.</w:t>
              </w:r>
            </w:hyperlink>
            <w:r w:rsidR="00F33877" w:rsidRPr="00E02E85">
              <w:rPr>
                <w:strike/>
                <w:color w:val="FF0000"/>
                <w:sz w:val="22"/>
                <w:szCs w:val="22"/>
              </w:rPr>
              <w:t xml:space="preserve"> </w:t>
            </w:r>
            <w:r w:rsidR="00F33877" w:rsidRPr="00E02E85">
              <w:rPr>
                <w:strike/>
                <w:sz w:val="22"/>
                <w:szCs w:val="22"/>
              </w:rPr>
              <w:t>Уговори о ангажовању, избори у звања, дипломе, сагласности и изјаве сарадника  - допунски рад  на студијском програму/свим програмима/друга ВУ.</w:t>
            </w:r>
          </w:p>
          <w:p w14:paraId="04337D69" w14:textId="6F4C4B47" w:rsidR="000C489C" w:rsidRDefault="00F30079">
            <w:pPr>
              <w:rPr>
                <w:sz w:val="22"/>
                <w:szCs w:val="22"/>
              </w:rPr>
            </w:pPr>
            <w:hyperlink r:id="rId52" w:history="1">
              <w:r w:rsidR="00F33877" w:rsidRPr="00E02E85">
                <w:rPr>
                  <w:rStyle w:val="Hyperlink"/>
                  <w:b/>
                  <w:sz w:val="22"/>
                  <w:szCs w:val="22"/>
                </w:rPr>
                <w:t>Прилог 9.6.</w:t>
              </w:r>
            </w:hyperlink>
            <w:r w:rsidR="00F33877">
              <w:rPr>
                <w:sz w:val="22"/>
                <w:szCs w:val="22"/>
              </w:rPr>
              <w:t xml:space="preserve"> Правилник о избору наставног особља на Установи.</w:t>
            </w:r>
          </w:p>
          <w:p w14:paraId="465EE7E8" w14:textId="77777777" w:rsidR="000C489C" w:rsidRPr="00E02E85" w:rsidRDefault="00F33877">
            <w:pPr>
              <w:jc w:val="both"/>
              <w:rPr>
                <w:strike/>
                <w:sz w:val="22"/>
                <w:szCs w:val="22"/>
              </w:rPr>
            </w:pPr>
            <w:r w:rsidRPr="00E02E85">
              <w:rPr>
                <w:b/>
                <w:strike/>
                <w:sz w:val="22"/>
                <w:szCs w:val="22"/>
              </w:rPr>
              <w:t>Прилог 9.7.</w:t>
            </w:r>
            <w:r w:rsidRPr="00E02E85">
              <w:rPr>
                <w:strike/>
                <w:sz w:val="22"/>
                <w:szCs w:val="22"/>
              </w:rPr>
              <w:t xml:space="preserve"> Уговори о ангажовању наставника из иностранства  на студијском програму;  </w:t>
            </w:r>
          </w:p>
          <w:p w14:paraId="41F3830D" w14:textId="77777777" w:rsidR="000C489C" w:rsidRPr="00E02E85" w:rsidRDefault="00F33877">
            <w:pPr>
              <w:jc w:val="both"/>
              <w:rPr>
                <w:strike/>
                <w:sz w:val="22"/>
                <w:szCs w:val="22"/>
              </w:rPr>
            </w:pPr>
            <w:r w:rsidRPr="00E02E85">
              <w:rPr>
                <w:b/>
                <w:strike/>
                <w:sz w:val="22"/>
                <w:szCs w:val="22"/>
              </w:rPr>
              <w:t>Прилог 9.8.</w:t>
            </w:r>
            <w:r w:rsidRPr="00E02E85">
              <w:rPr>
                <w:strike/>
                <w:sz w:val="22"/>
                <w:szCs w:val="22"/>
              </w:rPr>
              <w:t xml:space="preserve"> Одлука Сената и Савета о избору гостујућег професора.</w:t>
            </w:r>
          </w:p>
          <w:p w14:paraId="35F76669" w14:textId="6FC18318" w:rsidR="000C489C" w:rsidRDefault="00F30079">
            <w:pPr>
              <w:jc w:val="both"/>
              <w:rPr>
                <w:sz w:val="22"/>
                <w:szCs w:val="22"/>
              </w:rPr>
            </w:pPr>
            <w:hyperlink r:id="rId53" w:history="1">
              <w:r w:rsidR="00F33877" w:rsidRPr="00E02E85">
                <w:rPr>
                  <w:rStyle w:val="Hyperlink"/>
                  <w:b/>
                  <w:sz w:val="22"/>
                  <w:szCs w:val="22"/>
                </w:rPr>
                <w:t>Прилог 9.9.</w:t>
              </w:r>
            </w:hyperlink>
            <w:r w:rsidR="00F33877">
              <w:rPr>
                <w:sz w:val="22"/>
                <w:szCs w:val="22"/>
              </w:rPr>
              <w:t xml:space="preserve"> Доказ о боравку за стране држављане издат од надлежног органа.</w:t>
            </w:r>
          </w:p>
        </w:tc>
      </w:tr>
      <w:tr w:rsidR="000C489C" w14:paraId="6E3E5F26" w14:textId="77777777">
        <w:trPr>
          <w:trHeight w:val="894"/>
        </w:trPr>
        <w:tc>
          <w:tcPr>
            <w:tcW w:w="9290" w:type="dxa"/>
            <w:shd w:val="clear" w:color="auto" w:fill="F2F2F2"/>
          </w:tcPr>
          <w:p w14:paraId="5076C0C8" w14:textId="77777777" w:rsidR="000C489C" w:rsidRDefault="00F33877">
            <w:pPr>
              <w:widowControl/>
              <w:spacing w:before="60" w:after="60"/>
              <w:rPr>
                <w:sz w:val="22"/>
                <w:szCs w:val="22"/>
              </w:rPr>
            </w:pPr>
            <w:r>
              <w:rPr>
                <w:b/>
                <w:sz w:val="22"/>
                <w:szCs w:val="22"/>
              </w:rPr>
              <w:t>Напомена:</w:t>
            </w:r>
            <w:r>
              <w:rPr>
                <w:sz w:val="22"/>
                <w:szCs w:val="22"/>
              </w:rPr>
              <w:t xml:space="preserve"> </w:t>
            </w:r>
          </w:p>
          <w:p w14:paraId="76CE9531" w14:textId="77777777" w:rsidR="000C489C" w:rsidRDefault="00F33877">
            <w:pPr>
              <w:jc w:val="both"/>
              <w:rPr>
                <w:b/>
                <w:sz w:val="22"/>
                <w:szCs w:val="22"/>
              </w:rPr>
            </w:pPr>
            <w:r>
              <w:rPr>
                <w:sz w:val="22"/>
                <w:szCs w:val="22"/>
              </w:rPr>
              <w:t xml:space="preserve">Треба доставити у посебном фолдеру Табеле и Прилоге за Високошколску установу и то: </w:t>
            </w:r>
            <w:r>
              <w:rPr>
                <w:b/>
                <w:color w:val="000000"/>
                <w:sz w:val="22"/>
                <w:szCs w:val="22"/>
              </w:rPr>
              <w:t xml:space="preserve">Стандард  6. </w:t>
            </w:r>
            <w:r>
              <w:rPr>
                <w:color w:val="000000"/>
                <w:sz w:val="22"/>
                <w:szCs w:val="22"/>
              </w:rPr>
              <w:t>Наставно особље (</w:t>
            </w:r>
            <w:r>
              <w:rPr>
                <w:b/>
                <w:color w:val="000000"/>
                <w:sz w:val="22"/>
                <w:szCs w:val="22"/>
              </w:rPr>
              <w:t xml:space="preserve">Табела 6.1 – 6.7 </w:t>
            </w:r>
            <w:r>
              <w:rPr>
                <w:color w:val="000000"/>
                <w:sz w:val="22"/>
                <w:szCs w:val="22"/>
              </w:rPr>
              <w:t>и</w:t>
            </w:r>
            <w:r>
              <w:rPr>
                <w:b/>
                <w:color w:val="000000"/>
                <w:sz w:val="22"/>
                <w:szCs w:val="22"/>
              </w:rPr>
              <w:t xml:space="preserve"> Прилог 6.3 – 6.8</w:t>
            </w:r>
            <w:r>
              <w:rPr>
                <w:color w:val="000000"/>
                <w:sz w:val="22"/>
                <w:szCs w:val="22"/>
              </w:rPr>
              <w:t>).</w:t>
            </w:r>
          </w:p>
        </w:tc>
      </w:tr>
    </w:tbl>
    <w:p w14:paraId="69D539CD" w14:textId="77777777" w:rsidR="000C489C" w:rsidRDefault="000C489C">
      <w:pPr>
        <w:rPr>
          <w:sz w:val="22"/>
          <w:szCs w:val="22"/>
        </w:rPr>
      </w:pPr>
    </w:p>
    <w:p w14:paraId="34175733" w14:textId="77777777" w:rsidR="000C489C" w:rsidRDefault="00F30079">
      <w:pPr>
        <w:jc w:val="center"/>
        <w:rPr>
          <w:sz w:val="22"/>
          <w:szCs w:val="22"/>
        </w:rPr>
      </w:pPr>
      <w:hyperlink w:anchor="30j0zll">
        <w:r w:rsidR="00F33877">
          <w:rPr>
            <w:color w:val="0000FF"/>
            <w:sz w:val="22"/>
            <w:szCs w:val="22"/>
            <w:u w:val="single"/>
          </w:rPr>
          <w:t>Стандарди</w:t>
        </w:r>
      </w:hyperlink>
    </w:p>
    <w:p w14:paraId="7E78FE50" w14:textId="77777777" w:rsidR="000C489C" w:rsidRDefault="000C489C">
      <w:pPr>
        <w:jc w:val="center"/>
        <w:rPr>
          <w:sz w:val="22"/>
          <w:szCs w:val="22"/>
        </w:rPr>
      </w:pPr>
    </w:p>
    <w:tbl>
      <w:tblPr>
        <w:tblStyle w:val="a9"/>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143BF11D" w14:textId="77777777">
        <w:tc>
          <w:tcPr>
            <w:tcW w:w="9290" w:type="dxa"/>
            <w:shd w:val="clear" w:color="auto" w:fill="F2F2F2"/>
          </w:tcPr>
          <w:p w14:paraId="02C14B83" w14:textId="77777777" w:rsidR="000C489C" w:rsidRDefault="00F33877">
            <w:pPr>
              <w:rPr>
                <w:b/>
                <w:sz w:val="22"/>
                <w:szCs w:val="22"/>
              </w:rPr>
            </w:pPr>
            <w:bookmarkStart w:id="12" w:name="26in1rg" w:colFirst="0" w:colLast="0"/>
            <w:bookmarkEnd w:id="12"/>
            <w:r>
              <w:rPr>
                <w:b/>
                <w:sz w:val="22"/>
                <w:szCs w:val="22"/>
              </w:rPr>
              <w:t>Стандард 10. Организациона и материјална средства</w:t>
            </w:r>
          </w:p>
          <w:p w14:paraId="4C7A8B39" w14:textId="77777777" w:rsidR="000C489C" w:rsidRDefault="00F33877">
            <w:pPr>
              <w:jc w:val="both"/>
              <w:rPr>
                <w:sz w:val="22"/>
                <w:szCs w:val="22"/>
              </w:rPr>
            </w:pPr>
            <w:r>
              <w:rPr>
                <w:sz w:val="22"/>
                <w:szCs w:val="22"/>
              </w:rPr>
              <w:t xml:space="preserve">За извођење студијског програма обезбеђују се одговарајући људски, просторни, техничко-технолошки, библиотечки и други ресурси који су примерени карактеру студијског програма и </w:t>
            </w:r>
            <w:r>
              <w:rPr>
                <w:sz w:val="22"/>
                <w:szCs w:val="22"/>
              </w:rPr>
              <w:lastRenderedPageBreak/>
              <w:t>предвиђеном броју студената.</w:t>
            </w:r>
          </w:p>
        </w:tc>
      </w:tr>
      <w:tr w:rsidR="000C489C" w14:paraId="6C4001F6" w14:textId="77777777">
        <w:tc>
          <w:tcPr>
            <w:tcW w:w="9290" w:type="dxa"/>
            <w:tcBorders>
              <w:bottom w:val="single" w:sz="12" w:space="0" w:color="000000"/>
            </w:tcBorders>
          </w:tcPr>
          <w:p w14:paraId="5A9DA320" w14:textId="77777777" w:rsidR="000C489C" w:rsidRDefault="00F33877">
            <w:pPr>
              <w:rPr>
                <w:sz w:val="22"/>
                <w:szCs w:val="22"/>
              </w:rPr>
            </w:pPr>
            <w:r>
              <w:rPr>
                <w:b/>
                <w:sz w:val="22"/>
                <w:szCs w:val="22"/>
              </w:rPr>
              <w:lastRenderedPageBreak/>
              <w:t>Опис</w:t>
            </w:r>
            <w:r>
              <w:rPr>
                <w:sz w:val="22"/>
                <w:szCs w:val="22"/>
              </w:rPr>
              <w:t xml:space="preserve">:  За извођење студијског програма основних студија обезбеђени су потребни кадровски, просторни, технолошки и библиотечки ресурси. Факултет располаже амфитеатром, учионицама, компјутерским лабораторијама, библиотекама, читаоницама и другим простором потребним за реализацију студијског програма. </w:t>
            </w:r>
          </w:p>
          <w:p w14:paraId="6C87E84D" w14:textId="77777777" w:rsidR="000C489C" w:rsidRDefault="00F33877">
            <w:pPr>
              <w:rPr>
                <w:sz w:val="22"/>
                <w:szCs w:val="22"/>
              </w:rPr>
            </w:pPr>
            <w:r>
              <w:rPr>
                <w:sz w:val="22"/>
                <w:szCs w:val="22"/>
              </w:rPr>
              <w:t>Одељење поседује одговарајућу техничку опрему: графоскопе, компјутере, видео-пројекторе, штампаче итд. Све учионице опремљене су компјутерима и LCD пројекторима. Студенти имају на располагању и рачунарске учионице са могућношћу коришћења интернет мреже. Обезбеђена је сва потребна техничка опрема за савремено извођене наставе.</w:t>
            </w:r>
          </w:p>
          <w:p w14:paraId="34E7BE78" w14:textId="77777777" w:rsidR="000C489C" w:rsidRDefault="00F33877">
            <w:pPr>
              <w:rPr>
                <w:sz w:val="22"/>
                <w:szCs w:val="22"/>
              </w:rPr>
            </w:pPr>
            <w:r>
              <w:rPr>
                <w:sz w:val="22"/>
                <w:szCs w:val="22"/>
              </w:rPr>
              <w:t xml:space="preserve">Библиотека Одељења располаже богатим фондом библиотечких јединица, који обухвата релевантну литературу предвиђену програмима студијских предмета. За сваки предмет постоји довољан број примерака уџбеничке и друге литературе. </w:t>
            </w:r>
          </w:p>
          <w:p w14:paraId="3982DC08" w14:textId="77777777" w:rsidR="000C489C" w:rsidRDefault="00F33877">
            <w:pPr>
              <w:rPr>
                <w:sz w:val="22"/>
                <w:szCs w:val="22"/>
              </w:rPr>
            </w:pPr>
            <w:r>
              <w:rPr>
                <w:sz w:val="22"/>
                <w:szCs w:val="22"/>
              </w:rPr>
              <w:t>На факултету је развијена рачунaрска мрежа која омогућава наставницима, сарадницима и студентима коришћење доступних електорнских база података, међународних часописа и друге релевантне литературе.</w:t>
            </w:r>
          </w:p>
        </w:tc>
      </w:tr>
      <w:tr w:rsidR="000C489C" w14:paraId="6F7DF4A6" w14:textId="77777777" w:rsidTr="00465F84">
        <w:trPr>
          <w:trHeight w:val="3246"/>
        </w:trPr>
        <w:tc>
          <w:tcPr>
            <w:tcW w:w="9290" w:type="dxa"/>
            <w:shd w:val="clear" w:color="auto" w:fill="auto"/>
          </w:tcPr>
          <w:p w14:paraId="6E981926" w14:textId="77777777" w:rsidR="000C489C" w:rsidRDefault="00F33877">
            <w:pPr>
              <w:pBdr>
                <w:bottom w:val="single" w:sz="6" w:space="1" w:color="000000"/>
              </w:pBdr>
              <w:jc w:val="both"/>
              <w:rPr>
                <w:sz w:val="22"/>
                <w:szCs w:val="22"/>
              </w:rPr>
            </w:pPr>
            <w:r>
              <w:rPr>
                <w:b/>
                <w:sz w:val="22"/>
                <w:szCs w:val="22"/>
              </w:rPr>
              <w:t>Табеле и Прилози за стандард 10:</w:t>
            </w:r>
            <w:r>
              <w:rPr>
                <w:sz w:val="22"/>
                <w:szCs w:val="22"/>
              </w:rPr>
              <w:t xml:space="preserve"> </w:t>
            </w:r>
          </w:p>
          <w:p w14:paraId="5C09BE77" w14:textId="232D11F8" w:rsidR="000C489C" w:rsidRDefault="00F30079" w:rsidP="002C63E8">
            <w:pPr>
              <w:rPr>
                <w:sz w:val="22"/>
                <w:szCs w:val="22"/>
              </w:rPr>
            </w:pPr>
            <w:hyperlink r:id="rId54">
              <w:r w:rsidR="00F33877">
                <w:rPr>
                  <w:b/>
                  <w:color w:val="0000FF"/>
                  <w:sz w:val="22"/>
                  <w:szCs w:val="22"/>
                  <w:u w:val="single"/>
                </w:rPr>
                <w:t>Табела 10.1.</w:t>
              </w:r>
            </w:hyperlink>
            <w:r w:rsidR="00F33877">
              <w:rPr>
                <w:sz w:val="22"/>
                <w:szCs w:val="22"/>
              </w:rPr>
              <w:t xml:space="preserve"> Листа просторија са површином у високошколској установи у којој се изводи настава на студијском програму:</w:t>
            </w:r>
          </w:p>
          <w:p w14:paraId="7CDCB837" w14:textId="77777777" w:rsidR="000C489C" w:rsidRDefault="00F30079" w:rsidP="00465F84">
            <w:pPr>
              <w:shd w:val="clear" w:color="auto" w:fill="FFFF00"/>
              <w:rPr>
                <w:sz w:val="22"/>
                <w:szCs w:val="22"/>
              </w:rPr>
            </w:pPr>
            <w:hyperlink r:id="rId55">
              <w:r w:rsidR="00F33877">
                <w:rPr>
                  <w:b/>
                  <w:color w:val="0000FF"/>
                  <w:sz w:val="22"/>
                  <w:szCs w:val="22"/>
                  <w:u w:val="single"/>
                </w:rPr>
                <w:t>Табела 10.2.</w:t>
              </w:r>
            </w:hyperlink>
            <w:r w:rsidR="00F33877">
              <w:rPr>
                <w:sz w:val="22"/>
                <w:szCs w:val="22"/>
              </w:rPr>
              <w:t xml:space="preserve"> Листа опреме за извођење студијског програма.</w:t>
            </w:r>
          </w:p>
          <w:p w14:paraId="3A93FFC8" w14:textId="65AA091F" w:rsidR="000C489C" w:rsidRDefault="00F30079" w:rsidP="00B722AA">
            <w:pPr>
              <w:rPr>
                <w:sz w:val="22"/>
                <w:szCs w:val="22"/>
              </w:rPr>
            </w:pPr>
            <w:hyperlink r:id="rId56">
              <w:r w:rsidR="00F33877">
                <w:rPr>
                  <w:b/>
                  <w:color w:val="0000FF"/>
                  <w:sz w:val="22"/>
                  <w:szCs w:val="22"/>
                  <w:u w:val="single"/>
                </w:rPr>
                <w:t>Табела 10.3.</w:t>
              </w:r>
            </w:hyperlink>
            <w:r w:rsidR="00F33877">
              <w:rPr>
                <w:sz w:val="22"/>
                <w:szCs w:val="22"/>
              </w:rPr>
              <w:t xml:space="preserve"> Листа библиотечких јединица релевантних за студијски програм. </w:t>
            </w:r>
          </w:p>
          <w:p w14:paraId="5AC8616A" w14:textId="309EEFAA" w:rsidR="000C489C" w:rsidRDefault="00F30079" w:rsidP="00B722AA">
            <w:pPr>
              <w:rPr>
                <w:sz w:val="22"/>
                <w:szCs w:val="22"/>
              </w:rPr>
            </w:pPr>
            <w:hyperlink r:id="rId57" w:history="1">
              <w:r w:rsidR="00F33877" w:rsidRPr="00B722AA">
                <w:rPr>
                  <w:rStyle w:val="Hyperlink"/>
                  <w:b/>
                  <w:sz w:val="22"/>
                  <w:szCs w:val="22"/>
                </w:rPr>
                <w:t>Табела 10.4.</w:t>
              </w:r>
            </w:hyperlink>
            <w:r w:rsidR="00F33877">
              <w:rPr>
                <w:sz w:val="22"/>
                <w:szCs w:val="22"/>
              </w:rPr>
              <w:t xml:space="preserve"> Листа уџбеника доступна студентима на студијском програму. </w:t>
            </w:r>
          </w:p>
          <w:p w14:paraId="544DFD78" w14:textId="5453FC3E" w:rsidR="000C489C" w:rsidRDefault="00F30079" w:rsidP="00B722AA">
            <w:pPr>
              <w:pBdr>
                <w:bottom w:val="single" w:sz="6" w:space="1" w:color="000000"/>
              </w:pBdr>
              <w:rPr>
                <w:sz w:val="22"/>
                <w:szCs w:val="22"/>
              </w:rPr>
            </w:pPr>
            <w:hyperlink r:id="rId58">
              <w:r w:rsidR="00F33877">
                <w:rPr>
                  <w:b/>
                  <w:color w:val="0000FF"/>
                  <w:sz w:val="22"/>
                  <w:szCs w:val="22"/>
                  <w:u w:val="single"/>
                </w:rPr>
                <w:t>Табела 10.5.</w:t>
              </w:r>
            </w:hyperlink>
            <w:r w:rsidR="00F33877">
              <w:rPr>
                <w:sz w:val="22"/>
                <w:szCs w:val="22"/>
              </w:rPr>
              <w:t xml:space="preserve"> Покривеност обавезних предмета литературом (књигама, збиркама, практикумима.., које се налазе у библиотеци или их има у продаји.</w:t>
            </w:r>
          </w:p>
          <w:p w14:paraId="4F01B5E4" w14:textId="3ED509F4" w:rsidR="000C489C" w:rsidRDefault="00F30079">
            <w:pPr>
              <w:jc w:val="both"/>
              <w:rPr>
                <w:sz w:val="22"/>
                <w:szCs w:val="22"/>
              </w:rPr>
            </w:pPr>
            <w:hyperlink r:id="rId59" w:history="1">
              <w:r w:rsidR="00F33877" w:rsidRPr="00465F84">
                <w:rPr>
                  <w:rStyle w:val="Hyperlink"/>
                  <w:b/>
                  <w:sz w:val="22"/>
                  <w:szCs w:val="22"/>
                </w:rPr>
                <w:t>Прилог 10.1.</w:t>
              </w:r>
            </w:hyperlink>
            <w:r w:rsidR="00F33877">
              <w:rPr>
                <w:sz w:val="22"/>
                <w:szCs w:val="22"/>
              </w:rPr>
              <w:t xml:space="preserve"> Доказ о власништву,  уговори о коришћењу или уговори о закупу.</w:t>
            </w:r>
          </w:p>
          <w:p w14:paraId="0FABC8BE" w14:textId="6D2E8E78" w:rsidR="000C489C" w:rsidRDefault="00F30079">
            <w:pPr>
              <w:jc w:val="both"/>
              <w:rPr>
                <w:sz w:val="22"/>
                <w:szCs w:val="22"/>
              </w:rPr>
            </w:pPr>
            <w:hyperlink r:id="rId60" w:history="1">
              <w:r w:rsidR="00F33877" w:rsidRPr="00465F84">
                <w:rPr>
                  <w:rStyle w:val="Hyperlink"/>
                  <w:b/>
                  <w:sz w:val="22"/>
                  <w:szCs w:val="22"/>
                </w:rPr>
                <w:t>Прилог 10.2.</w:t>
              </w:r>
            </w:hyperlink>
            <w:r w:rsidR="00F33877">
              <w:rPr>
                <w:sz w:val="22"/>
                <w:szCs w:val="22"/>
              </w:rPr>
              <w:t xml:space="preserve"> Извод из књиге инвентара. </w:t>
            </w:r>
          </w:p>
          <w:p w14:paraId="4C40DD7D" w14:textId="5774360E" w:rsidR="000C489C" w:rsidRDefault="00F30079">
            <w:pPr>
              <w:jc w:val="both"/>
              <w:rPr>
                <w:sz w:val="22"/>
                <w:szCs w:val="22"/>
              </w:rPr>
            </w:pPr>
            <w:hyperlink r:id="rId61" w:history="1">
              <w:r w:rsidR="00F33877" w:rsidRPr="00465F84">
                <w:rPr>
                  <w:rStyle w:val="Hyperlink"/>
                  <w:b/>
                  <w:sz w:val="22"/>
                  <w:szCs w:val="22"/>
                </w:rPr>
                <w:t>Прилог 10.3.</w:t>
              </w:r>
            </w:hyperlink>
            <w:r w:rsidR="00F33877">
              <w:rPr>
                <w:sz w:val="22"/>
                <w:szCs w:val="22"/>
              </w:rPr>
              <w:t xml:space="preserve"> Доказ о поседовању информационе технологије, броја интернет прикључака и сл. (ови прилози су исти као прилози који се дају у документацији за акредитацију установе, уз програм се прилажу само у електронској верзији).</w:t>
            </w:r>
          </w:p>
        </w:tc>
      </w:tr>
      <w:tr w:rsidR="000C489C" w14:paraId="62291F59" w14:textId="77777777">
        <w:trPr>
          <w:trHeight w:val="874"/>
        </w:trPr>
        <w:tc>
          <w:tcPr>
            <w:tcW w:w="9290" w:type="dxa"/>
            <w:shd w:val="clear" w:color="auto" w:fill="F2F2F2"/>
          </w:tcPr>
          <w:p w14:paraId="4E1F8841" w14:textId="77777777" w:rsidR="000C489C" w:rsidRDefault="00F33877">
            <w:pPr>
              <w:shd w:val="clear" w:color="auto" w:fill="FFFFFF"/>
              <w:spacing w:before="60" w:after="60"/>
              <w:jc w:val="both"/>
              <w:rPr>
                <w:sz w:val="22"/>
                <w:szCs w:val="22"/>
              </w:rPr>
            </w:pPr>
            <w:r>
              <w:rPr>
                <w:b/>
                <w:sz w:val="22"/>
                <w:szCs w:val="22"/>
              </w:rPr>
              <w:t>Напомена:</w:t>
            </w:r>
          </w:p>
          <w:p w14:paraId="2ABAFA82" w14:textId="77777777" w:rsidR="000C489C" w:rsidRDefault="00F33877">
            <w:pPr>
              <w:jc w:val="both"/>
              <w:rPr>
                <w:b/>
                <w:sz w:val="22"/>
                <w:szCs w:val="22"/>
              </w:rPr>
            </w:pPr>
            <w:r>
              <w:rPr>
                <w:sz w:val="22"/>
                <w:szCs w:val="22"/>
              </w:rPr>
              <w:t xml:space="preserve">Треба доставити у посебном фолдеру Табеле и Прилоге за Високошколску установу и то: </w:t>
            </w:r>
            <w:r>
              <w:rPr>
                <w:b/>
                <w:color w:val="000000"/>
                <w:sz w:val="22"/>
                <w:szCs w:val="22"/>
              </w:rPr>
              <w:t xml:space="preserve">Стандард 9. </w:t>
            </w:r>
            <w:r>
              <w:rPr>
                <w:color w:val="000000"/>
                <w:sz w:val="22"/>
                <w:szCs w:val="22"/>
              </w:rPr>
              <w:t>Простор и опрема (</w:t>
            </w:r>
            <w:r>
              <w:rPr>
                <w:b/>
                <w:color w:val="000000"/>
                <w:sz w:val="22"/>
                <w:szCs w:val="22"/>
              </w:rPr>
              <w:t>Табела 9.1 – 9.3 и Прилог 9.1 – 9.2</w:t>
            </w:r>
            <w:r>
              <w:rPr>
                <w:color w:val="000000"/>
                <w:sz w:val="22"/>
                <w:szCs w:val="22"/>
              </w:rPr>
              <w:t>).</w:t>
            </w:r>
          </w:p>
        </w:tc>
      </w:tr>
    </w:tbl>
    <w:p w14:paraId="5EA4762B" w14:textId="77777777" w:rsidR="000C489C" w:rsidRDefault="000C489C">
      <w:pPr>
        <w:rPr>
          <w:sz w:val="22"/>
          <w:szCs w:val="22"/>
        </w:rPr>
      </w:pPr>
    </w:p>
    <w:p w14:paraId="66562B7B" w14:textId="77777777" w:rsidR="000C489C" w:rsidRDefault="00F30079">
      <w:pPr>
        <w:jc w:val="center"/>
        <w:rPr>
          <w:sz w:val="22"/>
          <w:szCs w:val="22"/>
        </w:rPr>
      </w:pPr>
      <w:hyperlink w:anchor="30j0zll">
        <w:r w:rsidR="00F33877">
          <w:rPr>
            <w:color w:val="0000FF"/>
            <w:sz w:val="22"/>
            <w:szCs w:val="22"/>
            <w:u w:val="single"/>
          </w:rPr>
          <w:t>Стандарди</w:t>
        </w:r>
      </w:hyperlink>
    </w:p>
    <w:p w14:paraId="12CF020D" w14:textId="77777777" w:rsidR="000C489C" w:rsidRDefault="000C489C">
      <w:pPr>
        <w:rPr>
          <w:sz w:val="22"/>
          <w:szCs w:val="22"/>
        </w:rPr>
      </w:pPr>
    </w:p>
    <w:tbl>
      <w:tblPr>
        <w:tblStyle w:val="aa"/>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04115900" w14:textId="77777777">
        <w:tc>
          <w:tcPr>
            <w:tcW w:w="9290" w:type="dxa"/>
            <w:shd w:val="clear" w:color="auto" w:fill="E0E0E0"/>
            <w:vAlign w:val="center"/>
          </w:tcPr>
          <w:p w14:paraId="2A8E6392" w14:textId="77777777" w:rsidR="000C489C" w:rsidRDefault="00F33877">
            <w:pPr>
              <w:rPr>
                <w:b/>
                <w:sz w:val="22"/>
                <w:szCs w:val="22"/>
              </w:rPr>
            </w:pPr>
            <w:bookmarkStart w:id="13" w:name="lnxbz9" w:colFirst="0" w:colLast="0"/>
            <w:bookmarkEnd w:id="13"/>
            <w:r>
              <w:rPr>
                <w:b/>
                <w:sz w:val="22"/>
                <w:szCs w:val="22"/>
              </w:rPr>
              <w:t>Стандард 11. Контрола квалитета</w:t>
            </w:r>
          </w:p>
          <w:p w14:paraId="338EB061" w14:textId="77777777" w:rsidR="000C489C" w:rsidRDefault="00F33877">
            <w:pPr>
              <w:rPr>
                <w:sz w:val="22"/>
                <w:szCs w:val="22"/>
              </w:rPr>
            </w:pPr>
            <w:r>
              <w:rPr>
                <w:sz w:val="22"/>
                <w:szCs w:val="22"/>
              </w:rPr>
              <w:t>Контрола квалитета студијског програма спроводи се редовно и систематично путем самовредновања и спољашњом провером квалитета.</w:t>
            </w:r>
          </w:p>
        </w:tc>
      </w:tr>
      <w:tr w:rsidR="000C489C" w14:paraId="39CFB167" w14:textId="77777777">
        <w:tc>
          <w:tcPr>
            <w:tcW w:w="9290" w:type="dxa"/>
            <w:tcBorders>
              <w:bottom w:val="single" w:sz="12" w:space="0" w:color="000000"/>
            </w:tcBorders>
          </w:tcPr>
          <w:p w14:paraId="28900DB9" w14:textId="77777777" w:rsidR="000C489C" w:rsidRDefault="00F33877">
            <w:pPr>
              <w:rPr>
                <w:sz w:val="22"/>
                <w:szCs w:val="22"/>
              </w:rPr>
            </w:pPr>
            <w:r>
              <w:rPr>
                <w:b/>
                <w:sz w:val="22"/>
                <w:szCs w:val="22"/>
              </w:rPr>
              <w:t>Опис:</w:t>
            </w:r>
            <w:r>
              <w:rPr>
                <w:sz w:val="22"/>
                <w:szCs w:val="22"/>
              </w:rPr>
              <w:t xml:space="preserve">  Праћење и контрола квалитета студијског програма одвија се на више нивоа:</w:t>
            </w:r>
          </w:p>
          <w:p w14:paraId="396B38F1" w14:textId="77777777" w:rsidR="000C489C" w:rsidRDefault="00F33877">
            <w:pPr>
              <w:rPr>
                <w:sz w:val="22"/>
                <w:szCs w:val="22"/>
              </w:rPr>
            </w:pPr>
            <w:r>
              <w:rPr>
                <w:sz w:val="22"/>
                <w:szCs w:val="22"/>
              </w:rPr>
              <w:t>- Филозофски факултет редовно и систематично прати квалитет програма према процедури која је прецизирана посебним правилником. Послове вредновања обавља комисија коју чине представници наставника, ненаставног особља и студената. Комисија припрема извештај о самовредновању, на основу кога се одлучује о мерама за унапређивање квалитета (курикулума, наставе, наставног особља, оцењивања, уџбеника, литературе).</w:t>
            </w:r>
          </w:p>
          <w:p w14:paraId="61743B02" w14:textId="77777777" w:rsidR="000C489C" w:rsidRDefault="00F33877">
            <w:pPr>
              <w:rPr>
                <w:sz w:val="22"/>
                <w:szCs w:val="22"/>
              </w:rPr>
            </w:pPr>
            <w:r>
              <w:rPr>
                <w:sz w:val="22"/>
                <w:szCs w:val="22"/>
              </w:rPr>
              <w:t>- Одељењска комисија посебно разматра студијски програм и даје предлоге за његово осавремењавање.</w:t>
            </w:r>
          </w:p>
          <w:p w14:paraId="4308A42D" w14:textId="77777777" w:rsidR="000C489C" w:rsidRDefault="00F33877">
            <w:pPr>
              <w:rPr>
                <w:sz w:val="22"/>
                <w:szCs w:val="22"/>
              </w:rPr>
            </w:pPr>
            <w:r>
              <w:rPr>
                <w:sz w:val="22"/>
                <w:szCs w:val="22"/>
              </w:rPr>
              <w:t>- Наставници примењују различите поступке евалуације наставе и на основу резултата развијају и мењају програме наставних предмета, при чему посебно воде рачуна о мишљењу студената о квалитету програма и наставе.</w:t>
            </w:r>
          </w:p>
          <w:p w14:paraId="3D8F3421" w14:textId="77777777" w:rsidR="000C489C" w:rsidRDefault="00F33877">
            <w:pPr>
              <w:rPr>
                <w:sz w:val="22"/>
                <w:szCs w:val="22"/>
              </w:rPr>
            </w:pPr>
            <w:r>
              <w:rPr>
                <w:sz w:val="22"/>
                <w:szCs w:val="22"/>
              </w:rPr>
              <w:t xml:space="preserve">Студенти активно учествују у процесу вредновања квалитета студијског програма и сваког семестра оцењују педагошки рад наставника. </w:t>
            </w:r>
          </w:p>
        </w:tc>
      </w:tr>
      <w:tr w:rsidR="000C489C" w14:paraId="69C36FB0" w14:textId="77777777" w:rsidTr="00B722AA">
        <w:trPr>
          <w:trHeight w:val="2307"/>
        </w:trPr>
        <w:tc>
          <w:tcPr>
            <w:tcW w:w="9290" w:type="dxa"/>
            <w:shd w:val="clear" w:color="auto" w:fill="auto"/>
          </w:tcPr>
          <w:p w14:paraId="6FD586F8" w14:textId="77777777" w:rsidR="000C489C" w:rsidRDefault="00F33877">
            <w:pPr>
              <w:pBdr>
                <w:bottom w:val="single" w:sz="6" w:space="1" w:color="000000"/>
              </w:pBdr>
              <w:rPr>
                <w:b/>
                <w:sz w:val="22"/>
                <w:szCs w:val="22"/>
              </w:rPr>
            </w:pPr>
            <w:r>
              <w:rPr>
                <w:b/>
                <w:sz w:val="22"/>
                <w:szCs w:val="22"/>
              </w:rPr>
              <w:lastRenderedPageBreak/>
              <w:t>Табеле и Прилози за стандард 11:</w:t>
            </w:r>
          </w:p>
          <w:p w14:paraId="6DA7CE07" w14:textId="77777777" w:rsidR="000C489C" w:rsidRDefault="00F30079" w:rsidP="00B722AA">
            <w:pPr>
              <w:shd w:val="clear" w:color="auto" w:fill="FFFF00"/>
              <w:jc w:val="both"/>
              <w:rPr>
                <w:sz w:val="22"/>
                <w:szCs w:val="22"/>
              </w:rPr>
            </w:pPr>
            <w:hyperlink r:id="rId62">
              <w:r w:rsidR="00F33877">
                <w:rPr>
                  <w:b/>
                  <w:color w:val="0000FF"/>
                  <w:sz w:val="22"/>
                  <w:szCs w:val="22"/>
                  <w:u w:val="single"/>
                </w:rPr>
                <w:t>Табела 11.1</w:t>
              </w:r>
            </w:hyperlink>
            <w:r w:rsidR="00F33877">
              <w:rPr>
                <w:sz w:val="22"/>
                <w:szCs w:val="22"/>
              </w:rPr>
              <w:t xml:space="preserve"> Листа чланова комисије организационих јединица задужених за квалитет (Комисије за квалитет,...) на Установи.</w:t>
            </w:r>
          </w:p>
          <w:p w14:paraId="5997DF26" w14:textId="4A601BAB" w:rsidR="000C489C" w:rsidRDefault="00F30079" w:rsidP="002C6A97">
            <w:pPr>
              <w:pBdr>
                <w:bottom w:val="single" w:sz="6" w:space="1" w:color="000000"/>
              </w:pBdr>
              <w:spacing w:after="60"/>
              <w:jc w:val="both"/>
              <w:rPr>
                <w:sz w:val="22"/>
                <w:szCs w:val="22"/>
              </w:rPr>
            </w:pPr>
            <w:hyperlink r:id="rId63">
              <w:r w:rsidR="00F33877">
                <w:rPr>
                  <w:b/>
                  <w:color w:val="0000FF"/>
                  <w:sz w:val="22"/>
                  <w:szCs w:val="22"/>
                  <w:u w:val="single"/>
                </w:rPr>
                <w:t>Табела 11.2.</w:t>
              </w:r>
            </w:hyperlink>
            <w:r w:rsidR="00F33877">
              <w:rPr>
                <w:sz w:val="22"/>
                <w:szCs w:val="22"/>
              </w:rPr>
              <w:t xml:space="preserve"> Листа чланова Одбора за квалитет, ако постоји.</w:t>
            </w:r>
          </w:p>
          <w:p w14:paraId="32589158" w14:textId="700F2A89" w:rsidR="000C489C" w:rsidRDefault="00F30079" w:rsidP="00483F16">
            <w:pPr>
              <w:jc w:val="both"/>
              <w:rPr>
                <w:sz w:val="22"/>
                <w:szCs w:val="22"/>
              </w:rPr>
            </w:pPr>
            <w:hyperlink r:id="rId64" w:history="1">
              <w:r w:rsidR="00F33877" w:rsidRPr="00483F16">
                <w:rPr>
                  <w:rStyle w:val="Hyperlink"/>
                  <w:b/>
                  <w:sz w:val="22"/>
                  <w:szCs w:val="22"/>
                </w:rPr>
                <w:t>Прилог 11.1</w:t>
              </w:r>
              <w:r w:rsidR="00F33877" w:rsidRPr="00483F16">
                <w:rPr>
                  <w:rStyle w:val="Hyperlink"/>
                  <w:sz w:val="22"/>
                  <w:szCs w:val="22"/>
                </w:rPr>
                <w:t>.</w:t>
              </w:r>
            </w:hyperlink>
            <w:r w:rsidR="00F33877">
              <w:rPr>
                <w:sz w:val="22"/>
                <w:szCs w:val="22"/>
              </w:rPr>
              <w:t xml:space="preserve"> Извештај о резултатима самовредновања Установе; Извештај о самовредновању студијског програма..</w:t>
            </w:r>
          </w:p>
          <w:p w14:paraId="0ACC9CF6" w14:textId="043E0224" w:rsidR="000C489C" w:rsidRDefault="00F30079">
            <w:pPr>
              <w:jc w:val="both"/>
              <w:rPr>
                <w:sz w:val="22"/>
                <w:szCs w:val="22"/>
              </w:rPr>
            </w:pPr>
            <w:hyperlink r:id="rId65" w:history="1">
              <w:r w:rsidR="00F33877" w:rsidRPr="00B722AA">
                <w:rPr>
                  <w:rStyle w:val="Hyperlink"/>
                  <w:b/>
                  <w:sz w:val="22"/>
                  <w:szCs w:val="22"/>
                </w:rPr>
                <w:t>Прилог 11.2.</w:t>
              </w:r>
            </w:hyperlink>
            <w:r w:rsidR="00F33877">
              <w:rPr>
                <w:sz w:val="22"/>
                <w:szCs w:val="22"/>
              </w:rPr>
              <w:t xml:space="preserve"> Јавно публикован документ – Политика обезбеђења квалитета- Установе.</w:t>
            </w:r>
          </w:p>
          <w:p w14:paraId="66AE417D" w14:textId="6C375A98" w:rsidR="000C489C" w:rsidRDefault="00F30079">
            <w:pPr>
              <w:jc w:val="both"/>
              <w:rPr>
                <w:sz w:val="22"/>
                <w:szCs w:val="22"/>
              </w:rPr>
            </w:pPr>
            <w:hyperlink r:id="rId66" w:history="1">
              <w:r w:rsidR="00F33877" w:rsidRPr="00B722AA">
                <w:rPr>
                  <w:rStyle w:val="Hyperlink"/>
                  <w:b/>
                  <w:sz w:val="22"/>
                  <w:szCs w:val="22"/>
                </w:rPr>
                <w:t>Прилог 11.3.</w:t>
              </w:r>
            </w:hyperlink>
            <w:r w:rsidR="00F33877">
              <w:rPr>
                <w:sz w:val="22"/>
                <w:szCs w:val="22"/>
              </w:rPr>
              <w:t xml:space="preserve"> Правилник о уџбеницима на Установи. </w:t>
            </w:r>
          </w:p>
          <w:p w14:paraId="4613341F" w14:textId="56CAAF91" w:rsidR="000C489C" w:rsidRDefault="00F30079">
            <w:pPr>
              <w:rPr>
                <w:sz w:val="22"/>
                <w:szCs w:val="22"/>
              </w:rPr>
            </w:pPr>
            <w:hyperlink r:id="rId67" w:history="1">
              <w:r w:rsidR="00F33877" w:rsidRPr="00B722AA">
                <w:rPr>
                  <w:rStyle w:val="Hyperlink"/>
                  <w:b/>
                  <w:sz w:val="22"/>
                  <w:szCs w:val="22"/>
                </w:rPr>
                <w:t>Прилог 11.4</w:t>
              </w:r>
              <w:r w:rsidR="00F33877" w:rsidRPr="00B722AA">
                <w:rPr>
                  <w:rStyle w:val="Hyperlink"/>
                  <w:sz w:val="22"/>
                  <w:szCs w:val="22"/>
                </w:rPr>
                <w:t>.</w:t>
              </w:r>
            </w:hyperlink>
            <w:r w:rsidR="00F33877">
              <w:rPr>
                <w:sz w:val="22"/>
                <w:szCs w:val="22"/>
              </w:rPr>
              <w:t xml:space="preserve"> Извод из Статута Установе којим се регулише оснивање и делокруг рада организационих јединица задужених за квалитет (комисије за квалитет...).</w:t>
            </w:r>
          </w:p>
        </w:tc>
      </w:tr>
    </w:tbl>
    <w:p w14:paraId="09A09865" w14:textId="77777777" w:rsidR="000C489C" w:rsidRDefault="000C489C">
      <w:pPr>
        <w:rPr>
          <w:sz w:val="22"/>
          <w:szCs w:val="22"/>
        </w:rPr>
      </w:pPr>
    </w:p>
    <w:p w14:paraId="71030BEB" w14:textId="77777777" w:rsidR="000C489C" w:rsidRDefault="00F30079">
      <w:pPr>
        <w:jc w:val="center"/>
        <w:rPr>
          <w:sz w:val="22"/>
          <w:szCs w:val="22"/>
        </w:rPr>
      </w:pPr>
      <w:hyperlink w:anchor="30j0zll">
        <w:r w:rsidR="00F33877">
          <w:rPr>
            <w:color w:val="0000FF"/>
            <w:sz w:val="22"/>
            <w:szCs w:val="22"/>
            <w:u w:val="single"/>
          </w:rPr>
          <w:t>Стандарди</w:t>
        </w:r>
      </w:hyperlink>
    </w:p>
    <w:tbl>
      <w:tblPr>
        <w:tblStyle w:val="ab"/>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3CCDB45C" w14:textId="77777777">
        <w:tc>
          <w:tcPr>
            <w:tcW w:w="9290" w:type="dxa"/>
            <w:shd w:val="clear" w:color="auto" w:fill="F2F2F2"/>
          </w:tcPr>
          <w:p w14:paraId="1CED1D2D" w14:textId="77777777" w:rsidR="000C489C" w:rsidRDefault="00F33877">
            <w:pPr>
              <w:rPr>
                <w:b/>
                <w:sz w:val="22"/>
                <w:szCs w:val="22"/>
              </w:rPr>
            </w:pPr>
            <w:bookmarkStart w:id="14" w:name="35nkun2" w:colFirst="0" w:colLast="0"/>
            <w:bookmarkEnd w:id="14"/>
            <w:r>
              <w:rPr>
                <w:b/>
                <w:sz w:val="22"/>
                <w:szCs w:val="22"/>
              </w:rPr>
              <w:t>Стандард 12. Студије на светском језику</w:t>
            </w:r>
          </w:p>
          <w:p w14:paraId="4F8502EA" w14:textId="77777777" w:rsidR="000C489C" w:rsidRDefault="00F33877">
            <w:pPr>
              <w:rPr>
                <w:sz w:val="22"/>
                <w:szCs w:val="22"/>
              </w:rPr>
            </w:pPr>
            <w:r>
              <w:rPr>
                <w:sz w:val="22"/>
                <w:szCs w:val="22"/>
              </w:rPr>
              <w:t>Високошколска установа може организовати студијски програм на светском језику за сваку област и свако образовно-научно поље и образовно-уметничко поље ако поседује људске и материјалне ресурсе који омогућују да се наставни садржај може остварити у складу са стандардима.</w:t>
            </w:r>
          </w:p>
        </w:tc>
      </w:tr>
      <w:tr w:rsidR="000C489C" w14:paraId="1DDF7C98" w14:textId="77777777">
        <w:tc>
          <w:tcPr>
            <w:tcW w:w="9290" w:type="dxa"/>
            <w:tcBorders>
              <w:bottom w:val="single" w:sz="12" w:space="0" w:color="000000"/>
            </w:tcBorders>
          </w:tcPr>
          <w:p w14:paraId="3A8CEFBC" w14:textId="77777777" w:rsidR="000C489C" w:rsidRDefault="00F33877">
            <w:pPr>
              <w:jc w:val="both"/>
              <w:rPr>
                <w:sz w:val="22"/>
                <w:szCs w:val="22"/>
              </w:rPr>
            </w:pPr>
            <w:r>
              <w:rPr>
                <w:b/>
                <w:sz w:val="22"/>
                <w:szCs w:val="22"/>
              </w:rPr>
              <w:t>Опис</w:t>
            </w:r>
            <w:r>
              <w:rPr>
                <w:sz w:val="22"/>
                <w:szCs w:val="22"/>
              </w:rPr>
              <w:t xml:space="preserve"> (највише 300 речи, при чему се мора навести да ли се студијски програм акредитује и на српском и светском језику- навести који или само на светском  језику-навести који.)</w:t>
            </w:r>
          </w:p>
          <w:p w14:paraId="4BD5CF9F" w14:textId="77777777" w:rsidR="000C489C" w:rsidRDefault="00F33877">
            <w:pPr>
              <w:jc w:val="both"/>
              <w:rPr>
                <w:b/>
                <w:sz w:val="22"/>
                <w:szCs w:val="22"/>
              </w:rPr>
            </w:pPr>
            <w:r>
              <w:rPr>
                <w:b/>
                <w:sz w:val="22"/>
                <w:szCs w:val="22"/>
              </w:rPr>
              <w:t>Упутства за примену стандарда 12:</w:t>
            </w:r>
          </w:p>
          <w:p w14:paraId="648AD5CF" w14:textId="77777777" w:rsidR="000C489C" w:rsidRDefault="00F33877">
            <w:pPr>
              <w:widowControl/>
              <w:spacing w:line="235" w:lineRule="auto"/>
              <w:jc w:val="both"/>
              <w:rPr>
                <w:sz w:val="22"/>
                <w:szCs w:val="22"/>
              </w:rPr>
            </w:pPr>
            <w:r>
              <w:rPr>
                <w:sz w:val="22"/>
                <w:szCs w:val="22"/>
              </w:rPr>
              <w:t>12.1 Kaда се настава изводи на светском језику наставници и сарадници морају имати одговарајуће компетенције за извођење наставе на том језику.</w:t>
            </w:r>
          </w:p>
          <w:p w14:paraId="3D39583E" w14:textId="77777777" w:rsidR="000C489C" w:rsidRDefault="000C489C">
            <w:pPr>
              <w:widowControl/>
              <w:spacing w:line="14" w:lineRule="auto"/>
              <w:ind w:left="900" w:hanging="539"/>
              <w:jc w:val="both"/>
              <w:rPr>
                <w:sz w:val="22"/>
                <w:szCs w:val="22"/>
              </w:rPr>
            </w:pPr>
          </w:p>
          <w:p w14:paraId="5BFB0788" w14:textId="77777777" w:rsidR="000C489C" w:rsidRDefault="00F33877">
            <w:pPr>
              <w:widowControl/>
              <w:jc w:val="both"/>
              <w:rPr>
                <w:sz w:val="22"/>
                <w:szCs w:val="22"/>
              </w:rPr>
            </w:pPr>
            <w:r>
              <w:rPr>
                <w:sz w:val="22"/>
                <w:szCs w:val="22"/>
              </w:rPr>
              <w:t>12.2 За извођење наставе на светском језику установа обезбеђује минимално 100 библиотечких јединица на том језику.</w:t>
            </w:r>
          </w:p>
          <w:p w14:paraId="485CD169" w14:textId="77777777" w:rsidR="000C489C" w:rsidRDefault="00F33877">
            <w:pPr>
              <w:widowControl/>
              <w:jc w:val="both"/>
              <w:rPr>
                <w:sz w:val="22"/>
                <w:szCs w:val="22"/>
              </w:rPr>
            </w:pPr>
            <w:r>
              <w:rPr>
                <w:sz w:val="22"/>
                <w:szCs w:val="22"/>
              </w:rPr>
              <w:t>12.3 Установа обезбеђује наставни материјал и учила на језику на којем се изводи настава.</w:t>
            </w:r>
          </w:p>
          <w:p w14:paraId="2BDA7D4A" w14:textId="77777777" w:rsidR="000C489C" w:rsidRDefault="000C489C">
            <w:pPr>
              <w:widowControl/>
              <w:spacing w:line="14" w:lineRule="auto"/>
              <w:ind w:left="900" w:hanging="539"/>
              <w:jc w:val="both"/>
              <w:rPr>
                <w:sz w:val="22"/>
                <w:szCs w:val="22"/>
              </w:rPr>
            </w:pPr>
          </w:p>
          <w:p w14:paraId="7805590B" w14:textId="77777777" w:rsidR="000C489C" w:rsidRDefault="00F33877">
            <w:pPr>
              <w:widowControl/>
              <w:spacing w:line="214" w:lineRule="auto"/>
              <w:jc w:val="both"/>
              <w:rPr>
                <w:sz w:val="22"/>
                <w:szCs w:val="22"/>
              </w:rPr>
            </w:pPr>
            <w:r>
              <w:rPr>
                <w:sz w:val="22"/>
                <w:szCs w:val="22"/>
              </w:rPr>
              <w:t>12.4  Службе које раде са студентима морају бити оспособљене за давање услуга на светском језику.</w:t>
            </w:r>
          </w:p>
          <w:p w14:paraId="0036010C" w14:textId="77777777" w:rsidR="000C489C" w:rsidRDefault="00F33877">
            <w:pPr>
              <w:widowControl/>
              <w:spacing w:line="223" w:lineRule="auto"/>
              <w:jc w:val="both"/>
              <w:rPr>
                <w:sz w:val="22"/>
                <w:szCs w:val="22"/>
              </w:rPr>
            </w:pPr>
            <w:r>
              <w:rPr>
                <w:sz w:val="22"/>
                <w:szCs w:val="22"/>
              </w:rPr>
              <w:t>12.5 Јавне исправе и административана документација се издају на обрасцу који је штампан двојезично, на српском језику ћириличним писмом и на језику и писму на којем се изводи настава.</w:t>
            </w:r>
          </w:p>
          <w:p w14:paraId="32D2DB30" w14:textId="77777777" w:rsidR="000C489C" w:rsidRDefault="00F33877">
            <w:pPr>
              <w:widowControl/>
              <w:spacing w:line="214" w:lineRule="auto"/>
              <w:jc w:val="both"/>
              <w:rPr>
                <w:sz w:val="22"/>
                <w:szCs w:val="22"/>
              </w:rPr>
            </w:pPr>
            <w:r>
              <w:rPr>
                <w:sz w:val="22"/>
                <w:szCs w:val="22"/>
              </w:rPr>
              <w:t>12.6 Студенти морају поседовати задовољавајуће језичке компетенције из светског језика на којем се изводи студијски програм.</w:t>
            </w:r>
          </w:p>
          <w:p w14:paraId="5E2F9242" w14:textId="77777777" w:rsidR="000C489C" w:rsidRDefault="00F33877">
            <w:pPr>
              <w:widowControl/>
              <w:spacing w:line="236" w:lineRule="auto"/>
              <w:jc w:val="both"/>
              <w:rPr>
                <w:sz w:val="22"/>
                <w:szCs w:val="22"/>
              </w:rPr>
            </w:pPr>
            <w:r>
              <w:rPr>
                <w:sz w:val="22"/>
                <w:szCs w:val="22"/>
              </w:rPr>
              <w:t>12.7 Студијски програм на светском језику се акредитује као посебан студијски програм, ако се изводи само на том језику.</w:t>
            </w:r>
          </w:p>
          <w:p w14:paraId="620AE3B0" w14:textId="77777777" w:rsidR="000C489C" w:rsidRDefault="000C489C">
            <w:pPr>
              <w:widowControl/>
              <w:spacing w:line="14" w:lineRule="auto"/>
              <w:ind w:left="900" w:hanging="539"/>
              <w:jc w:val="both"/>
              <w:rPr>
                <w:sz w:val="22"/>
                <w:szCs w:val="22"/>
              </w:rPr>
            </w:pPr>
          </w:p>
          <w:p w14:paraId="56CDBE7D" w14:textId="77777777" w:rsidR="000C489C" w:rsidRDefault="00F33877">
            <w:pPr>
              <w:widowControl/>
              <w:spacing w:line="237" w:lineRule="auto"/>
              <w:jc w:val="both"/>
              <w:rPr>
                <w:sz w:val="22"/>
                <w:szCs w:val="22"/>
              </w:rPr>
            </w:pPr>
            <w:r>
              <w:rPr>
                <w:sz w:val="22"/>
                <w:szCs w:val="22"/>
              </w:rPr>
              <w:t>12.8 Уколико је исти програм акредитован на српском и на једном светском језику, у прорачуну оптерећења наставника и сарадника, као и при одређивању потребног простора, узима се у обзир укупан број студената на оба језика. Овакви програми третирају се као један студијски програм.</w:t>
            </w:r>
          </w:p>
          <w:p w14:paraId="2E119C4D" w14:textId="77777777" w:rsidR="000C489C" w:rsidRDefault="000C489C">
            <w:pPr>
              <w:widowControl/>
              <w:spacing w:line="14" w:lineRule="auto"/>
              <w:ind w:left="900" w:hanging="539"/>
              <w:jc w:val="both"/>
              <w:rPr>
                <w:sz w:val="22"/>
                <w:szCs w:val="22"/>
              </w:rPr>
            </w:pPr>
          </w:p>
          <w:p w14:paraId="74A5F61C" w14:textId="77777777" w:rsidR="000C489C" w:rsidRDefault="00F33877">
            <w:pPr>
              <w:widowControl/>
              <w:jc w:val="both"/>
              <w:rPr>
                <w:sz w:val="22"/>
                <w:szCs w:val="22"/>
              </w:rPr>
            </w:pPr>
            <w:r>
              <w:rPr>
                <w:sz w:val="22"/>
                <w:szCs w:val="22"/>
              </w:rPr>
              <w:t>12.9 Установа за акредитацију студијског програма који се изводи на српском и на светском језику подноси превод свих стандарда, додатак дипломи, књигу предмета и књигу наставника и на светском језику.</w:t>
            </w:r>
          </w:p>
        </w:tc>
      </w:tr>
      <w:tr w:rsidR="000C489C" w14:paraId="47596513" w14:textId="77777777">
        <w:tc>
          <w:tcPr>
            <w:tcW w:w="9290" w:type="dxa"/>
            <w:shd w:val="clear" w:color="auto" w:fill="F2F2F2"/>
          </w:tcPr>
          <w:p w14:paraId="21BBA6C4" w14:textId="77777777" w:rsidR="000C489C" w:rsidRDefault="00F33877">
            <w:pPr>
              <w:pBdr>
                <w:bottom w:val="single" w:sz="6" w:space="1" w:color="000000"/>
              </w:pBdr>
              <w:rPr>
                <w:b/>
                <w:sz w:val="22"/>
                <w:szCs w:val="22"/>
              </w:rPr>
            </w:pPr>
            <w:r>
              <w:rPr>
                <w:b/>
                <w:sz w:val="22"/>
                <w:szCs w:val="22"/>
              </w:rPr>
              <w:t>Показатељи и прилози за стандард 12:</w:t>
            </w:r>
          </w:p>
          <w:p w14:paraId="36F974FC" w14:textId="77777777" w:rsidR="000C489C" w:rsidRDefault="00F33877">
            <w:pPr>
              <w:jc w:val="both"/>
              <w:rPr>
                <w:sz w:val="24"/>
                <w:szCs w:val="24"/>
              </w:rPr>
            </w:pPr>
            <w:r>
              <w:rPr>
                <w:b/>
                <w:sz w:val="24"/>
                <w:szCs w:val="24"/>
              </w:rPr>
              <w:t>Прилог 12.1.</w:t>
            </w:r>
            <w:r>
              <w:rPr>
                <w:sz w:val="24"/>
                <w:szCs w:val="24"/>
              </w:rPr>
              <w:t xml:space="preserve"> Документација на светском језику  (тачка 12.9 Упутства)</w:t>
            </w:r>
          </w:p>
          <w:p w14:paraId="1B09C1D7" w14:textId="77777777" w:rsidR="000C489C" w:rsidRDefault="00F33877">
            <w:pPr>
              <w:jc w:val="both"/>
              <w:rPr>
                <w:sz w:val="24"/>
                <w:szCs w:val="24"/>
              </w:rPr>
            </w:pPr>
            <w:r>
              <w:rPr>
                <w:b/>
                <w:sz w:val="24"/>
                <w:szCs w:val="24"/>
              </w:rPr>
              <w:t>Прилог 12.2.</w:t>
            </w:r>
            <w:r>
              <w:rPr>
                <w:sz w:val="24"/>
                <w:szCs w:val="24"/>
              </w:rPr>
              <w:t xml:space="preserve"> Документација на српском и светском језику (ако се акредитује на оба језика)</w:t>
            </w:r>
          </w:p>
          <w:p w14:paraId="605E03DC" w14:textId="77777777" w:rsidR="000C489C" w:rsidRDefault="00F33877">
            <w:pPr>
              <w:jc w:val="both"/>
              <w:rPr>
                <w:sz w:val="24"/>
                <w:szCs w:val="24"/>
              </w:rPr>
            </w:pPr>
            <w:r>
              <w:rPr>
                <w:b/>
                <w:sz w:val="24"/>
                <w:szCs w:val="24"/>
              </w:rPr>
              <w:t>Прилог 12.3.</w:t>
            </w:r>
            <w:r>
              <w:rPr>
                <w:sz w:val="24"/>
                <w:szCs w:val="24"/>
              </w:rPr>
              <w:t xml:space="preserve"> Докази да су испуњени услови из Упутства за примену стандарда 12.</w:t>
            </w:r>
          </w:p>
          <w:p w14:paraId="11C6F5F4" w14:textId="77777777" w:rsidR="000C489C" w:rsidRDefault="00F33877">
            <w:pPr>
              <w:jc w:val="both"/>
              <w:rPr>
                <w:sz w:val="24"/>
                <w:szCs w:val="24"/>
              </w:rPr>
            </w:pPr>
            <w:r>
              <w:rPr>
                <w:b/>
                <w:sz w:val="24"/>
                <w:szCs w:val="24"/>
              </w:rPr>
              <w:t>Прилог 12.4.</w:t>
            </w:r>
            <w:r>
              <w:rPr>
                <w:sz w:val="24"/>
                <w:szCs w:val="24"/>
              </w:rPr>
              <w:t xml:space="preserve"> Доказ о одговарајућим компетенцијама наставника и сарадника за извођење наставе на том језику.</w:t>
            </w:r>
          </w:p>
          <w:p w14:paraId="18D63BC1" w14:textId="77777777" w:rsidR="000C489C" w:rsidRDefault="00F33877">
            <w:pPr>
              <w:jc w:val="both"/>
              <w:rPr>
                <w:b/>
                <w:sz w:val="24"/>
                <w:szCs w:val="24"/>
              </w:rPr>
            </w:pPr>
            <w:r>
              <w:rPr>
                <w:b/>
                <w:sz w:val="24"/>
                <w:szCs w:val="24"/>
              </w:rPr>
              <w:t>Ниво језичких компетенција:</w:t>
            </w:r>
          </w:p>
          <w:p w14:paraId="6DBF11BC" w14:textId="77777777" w:rsidR="000C489C" w:rsidRDefault="00F33877">
            <w:pPr>
              <w:numPr>
                <w:ilvl w:val="0"/>
                <w:numId w:val="2"/>
              </w:numPr>
              <w:jc w:val="both"/>
              <w:rPr>
                <w:sz w:val="24"/>
                <w:szCs w:val="24"/>
              </w:rPr>
            </w:pPr>
            <w:r>
              <w:rPr>
                <w:sz w:val="24"/>
                <w:szCs w:val="24"/>
              </w:rPr>
              <w:t>Сертификат за ниво компетенција напредни = C1 по Заједничком европском  референтном оквиру за језике (ЗЕРОЈ). За Енглески: Cambridge Advanced Certificate in English (CAE) / IELTS (International English Language Testing System .</w:t>
            </w:r>
          </w:p>
          <w:p w14:paraId="56184318" w14:textId="77777777" w:rsidR="000C489C" w:rsidRDefault="00F33877">
            <w:pPr>
              <w:ind w:left="720"/>
              <w:jc w:val="both"/>
              <w:rPr>
                <w:sz w:val="24"/>
                <w:szCs w:val="24"/>
              </w:rPr>
            </w:pPr>
            <w:r>
              <w:rPr>
                <w:sz w:val="24"/>
                <w:szCs w:val="24"/>
              </w:rPr>
              <w:t>Или:</w:t>
            </w:r>
          </w:p>
          <w:p w14:paraId="7BD2DBD6" w14:textId="77777777" w:rsidR="000C489C" w:rsidRDefault="00F33877">
            <w:pPr>
              <w:numPr>
                <w:ilvl w:val="0"/>
                <w:numId w:val="2"/>
              </w:numPr>
              <w:jc w:val="both"/>
              <w:rPr>
                <w:sz w:val="24"/>
                <w:szCs w:val="24"/>
              </w:rPr>
            </w:pPr>
            <w:r>
              <w:rPr>
                <w:sz w:val="24"/>
                <w:szCs w:val="24"/>
              </w:rPr>
              <w:t xml:space="preserve">Завршен било који степен универзитетског образовања на датом  језику </w:t>
            </w:r>
          </w:p>
          <w:p w14:paraId="6348A510" w14:textId="77777777" w:rsidR="000C489C" w:rsidRDefault="00F33877">
            <w:pPr>
              <w:numPr>
                <w:ilvl w:val="0"/>
                <w:numId w:val="2"/>
              </w:numPr>
              <w:jc w:val="both"/>
              <w:rPr>
                <w:sz w:val="24"/>
                <w:szCs w:val="24"/>
              </w:rPr>
            </w:pPr>
            <w:r>
              <w:rPr>
                <w:sz w:val="24"/>
                <w:szCs w:val="24"/>
              </w:rPr>
              <w:t xml:space="preserve">Реализован студијски боравак или мобилност у трајању од једног семестра на </w:t>
            </w:r>
            <w:r>
              <w:rPr>
                <w:sz w:val="24"/>
                <w:szCs w:val="24"/>
              </w:rPr>
              <w:lastRenderedPageBreak/>
              <w:t xml:space="preserve">датом језику </w:t>
            </w:r>
          </w:p>
          <w:p w14:paraId="74F14E9F" w14:textId="77777777" w:rsidR="000C489C" w:rsidRDefault="00F33877">
            <w:pPr>
              <w:numPr>
                <w:ilvl w:val="0"/>
                <w:numId w:val="2"/>
              </w:numPr>
              <w:jc w:val="both"/>
              <w:rPr>
                <w:sz w:val="24"/>
                <w:szCs w:val="24"/>
              </w:rPr>
            </w:pPr>
            <w:r>
              <w:rPr>
                <w:sz w:val="24"/>
                <w:szCs w:val="24"/>
              </w:rPr>
              <w:t>Да је излагао предавање по позиву на међународној конференцији где је званични дати језик</w:t>
            </w:r>
          </w:p>
          <w:p w14:paraId="6862149B" w14:textId="77777777" w:rsidR="000C489C" w:rsidRDefault="00F33877">
            <w:pPr>
              <w:numPr>
                <w:ilvl w:val="0"/>
                <w:numId w:val="2"/>
              </w:numPr>
              <w:jc w:val="both"/>
              <w:rPr>
                <w:sz w:val="24"/>
                <w:szCs w:val="24"/>
              </w:rPr>
            </w:pPr>
            <w:r>
              <w:rPr>
                <w:sz w:val="24"/>
                <w:szCs w:val="24"/>
              </w:rPr>
              <w:t>Да је имао гостујуће предавање на датом језику (приложен сертификат)</w:t>
            </w:r>
          </w:p>
          <w:p w14:paraId="15BD7F6A" w14:textId="77777777" w:rsidR="000C489C" w:rsidRDefault="00F33877">
            <w:pPr>
              <w:shd w:val="clear" w:color="auto" w:fill="FFFFFF"/>
              <w:spacing w:before="10" w:line="269" w:lineRule="auto"/>
              <w:jc w:val="both"/>
              <w:rPr>
                <w:sz w:val="24"/>
                <w:szCs w:val="24"/>
              </w:rPr>
            </w:pPr>
            <w:r>
              <w:rPr>
                <w:b/>
                <w:sz w:val="24"/>
                <w:szCs w:val="24"/>
              </w:rPr>
              <w:t>Прилог 12.5.</w:t>
            </w:r>
            <w:r>
              <w:rPr>
                <w:sz w:val="24"/>
                <w:szCs w:val="24"/>
              </w:rPr>
              <w:t xml:space="preserve"> Доказ о студентским компетенцијама из светског језика на којем се изводи студијски програм. </w:t>
            </w:r>
          </w:p>
          <w:p w14:paraId="21CDB7B6" w14:textId="77777777" w:rsidR="000C489C" w:rsidRDefault="00F33877">
            <w:pPr>
              <w:shd w:val="clear" w:color="auto" w:fill="FFFFFF"/>
              <w:spacing w:before="10" w:line="269" w:lineRule="auto"/>
              <w:jc w:val="both"/>
              <w:rPr>
                <w:sz w:val="24"/>
                <w:szCs w:val="24"/>
              </w:rPr>
            </w:pPr>
            <w:r>
              <w:rPr>
                <w:b/>
                <w:sz w:val="24"/>
                <w:szCs w:val="24"/>
              </w:rPr>
              <w:t>Ниво језичких компетенција:</w:t>
            </w:r>
            <w:r>
              <w:rPr>
                <w:sz w:val="24"/>
                <w:szCs w:val="24"/>
              </w:rPr>
              <w:t xml:space="preserve"> </w:t>
            </w:r>
          </w:p>
          <w:p w14:paraId="6C0D8F6A" w14:textId="77777777" w:rsidR="000C489C" w:rsidRDefault="00F33877">
            <w:pPr>
              <w:shd w:val="clear" w:color="auto" w:fill="FFFFFF"/>
              <w:spacing w:before="10" w:line="269" w:lineRule="auto"/>
              <w:jc w:val="both"/>
              <w:rPr>
                <w:sz w:val="24"/>
                <w:szCs w:val="24"/>
              </w:rPr>
            </w:pPr>
            <w:r>
              <w:rPr>
                <w:sz w:val="24"/>
                <w:szCs w:val="24"/>
              </w:rPr>
              <w:t xml:space="preserve">Сертификат за ниво компетенције: виши средњи = Б2 по </w:t>
            </w:r>
            <w:hyperlink r:id="rId68">
              <w:r>
                <w:rPr>
                  <w:sz w:val="24"/>
                  <w:szCs w:val="24"/>
                </w:rPr>
                <w:t>Заједничком европском референтном оквиру за језике (ЗЕРОЈ)</w:t>
              </w:r>
            </w:hyperlink>
            <w:r>
              <w:rPr>
                <w:sz w:val="24"/>
                <w:szCs w:val="24"/>
              </w:rPr>
              <w:t xml:space="preserve">. </w:t>
            </w:r>
          </w:p>
          <w:p w14:paraId="5F43CE97" w14:textId="77777777" w:rsidR="000C489C" w:rsidRDefault="00F33877">
            <w:pPr>
              <w:shd w:val="clear" w:color="auto" w:fill="FFFFFF"/>
              <w:spacing w:before="10" w:line="269" w:lineRule="auto"/>
              <w:jc w:val="both"/>
              <w:rPr>
                <w:sz w:val="22"/>
                <w:szCs w:val="22"/>
              </w:rPr>
            </w:pPr>
            <w:r>
              <w:rPr>
                <w:sz w:val="24"/>
                <w:szCs w:val="24"/>
              </w:rPr>
              <w:t xml:space="preserve">За Енглески: </w:t>
            </w:r>
            <w:hyperlink r:id="rId69">
              <w:r>
                <w:rPr>
                  <w:sz w:val="24"/>
                  <w:szCs w:val="24"/>
                </w:rPr>
                <w:t>Cambridge Advanced Certificate in English</w:t>
              </w:r>
            </w:hyperlink>
            <w:r>
              <w:rPr>
                <w:sz w:val="24"/>
                <w:szCs w:val="24"/>
              </w:rPr>
              <w:t> (CAE)/ IELTS (International English Language Testing System / завршено средњошколско образовање на том језику</w:t>
            </w:r>
            <w:r>
              <w:rPr>
                <w:sz w:val="22"/>
                <w:szCs w:val="22"/>
              </w:rPr>
              <w:t>.</w:t>
            </w:r>
          </w:p>
        </w:tc>
      </w:tr>
    </w:tbl>
    <w:p w14:paraId="4B876B29" w14:textId="77777777" w:rsidR="000C489C" w:rsidRDefault="000C489C">
      <w:pPr>
        <w:rPr>
          <w:sz w:val="22"/>
          <w:szCs w:val="22"/>
        </w:rPr>
      </w:pPr>
    </w:p>
    <w:p w14:paraId="2526D4E5" w14:textId="77777777" w:rsidR="000C489C" w:rsidRDefault="00F30079">
      <w:pPr>
        <w:jc w:val="center"/>
        <w:rPr>
          <w:sz w:val="22"/>
          <w:szCs w:val="22"/>
        </w:rPr>
      </w:pPr>
      <w:hyperlink w:anchor="30j0zll">
        <w:r w:rsidR="00F33877">
          <w:rPr>
            <w:color w:val="0000FF"/>
            <w:sz w:val="22"/>
            <w:szCs w:val="22"/>
            <w:u w:val="single"/>
          </w:rPr>
          <w:t>Стандарди</w:t>
        </w:r>
      </w:hyperlink>
    </w:p>
    <w:p w14:paraId="5DC2163A" w14:textId="77777777" w:rsidR="000C489C" w:rsidRDefault="000C489C">
      <w:pPr>
        <w:rPr>
          <w:sz w:val="22"/>
          <w:szCs w:val="22"/>
        </w:rPr>
      </w:pPr>
    </w:p>
    <w:tbl>
      <w:tblPr>
        <w:tblStyle w:val="ac"/>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3FA2B3CA" w14:textId="77777777">
        <w:tc>
          <w:tcPr>
            <w:tcW w:w="9290" w:type="dxa"/>
            <w:shd w:val="clear" w:color="auto" w:fill="F2F2F2"/>
          </w:tcPr>
          <w:p w14:paraId="79DBA262" w14:textId="77777777" w:rsidR="000C489C" w:rsidRDefault="00F33877">
            <w:pPr>
              <w:rPr>
                <w:b/>
                <w:sz w:val="22"/>
                <w:szCs w:val="22"/>
              </w:rPr>
            </w:pPr>
            <w:bookmarkStart w:id="15" w:name="1ksv4uv" w:colFirst="0" w:colLast="0"/>
            <w:bookmarkEnd w:id="15"/>
            <w:r>
              <w:rPr>
                <w:b/>
                <w:sz w:val="22"/>
                <w:szCs w:val="22"/>
              </w:rPr>
              <w:t>Стандард 13. Заједнички студијски програм</w:t>
            </w:r>
          </w:p>
          <w:p w14:paraId="79F17858" w14:textId="77777777" w:rsidR="000C489C" w:rsidRDefault="00F33877">
            <w:pPr>
              <w:jc w:val="both"/>
              <w:rPr>
                <w:sz w:val="22"/>
                <w:szCs w:val="22"/>
              </w:rPr>
            </w:pPr>
            <w:r>
              <w:rPr>
                <w:sz w:val="22"/>
                <w:szCs w:val="22"/>
              </w:rPr>
              <w:t>Под заједничким студијским програмом (ЗС-програм) подразумева се студијски програм за стицање свих облика заједничких диплома који организују и изводе више високошколских установа са статусом правног лица. Заједнички студијски програми воде стицању заједничке дипломе, двоструке (две) дипломе, или једне дипломе коју издаје установа одређена међусобним споразумом установа учесница.</w:t>
            </w:r>
          </w:p>
        </w:tc>
      </w:tr>
      <w:tr w:rsidR="000C489C" w14:paraId="3B4811B7" w14:textId="77777777">
        <w:tc>
          <w:tcPr>
            <w:tcW w:w="9290" w:type="dxa"/>
            <w:tcBorders>
              <w:bottom w:val="single" w:sz="12" w:space="0" w:color="000000"/>
            </w:tcBorders>
          </w:tcPr>
          <w:p w14:paraId="5FD834E8" w14:textId="77777777" w:rsidR="000C489C" w:rsidRDefault="00F33877">
            <w:pPr>
              <w:shd w:val="clear" w:color="auto" w:fill="FFFFFF"/>
              <w:spacing w:before="10" w:line="269" w:lineRule="auto"/>
              <w:rPr>
                <w:b/>
                <w:sz w:val="22"/>
                <w:szCs w:val="22"/>
              </w:rPr>
            </w:pPr>
            <w:r>
              <w:rPr>
                <w:b/>
                <w:sz w:val="22"/>
                <w:szCs w:val="22"/>
              </w:rPr>
              <w:t>Опис</w:t>
            </w:r>
            <w:r>
              <w:rPr>
                <w:sz w:val="22"/>
                <w:szCs w:val="22"/>
              </w:rPr>
              <w:t xml:space="preserve"> (највише 300 речи)</w:t>
            </w:r>
          </w:p>
          <w:p w14:paraId="04729109" w14:textId="77777777" w:rsidR="000C489C" w:rsidRDefault="00F33877">
            <w:pPr>
              <w:rPr>
                <w:b/>
                <w:sz w:val="22"/>
                <w:szCs w:val="22"/>
              </w:rPr>
            </w:pPr>
            <w:r>
              <w:rPr>
                <w:b/>
                <w:sz w:val="22"/>
                <w:szCs w:val="22"/>
              </w:rPr>
              <w:t>Упутства за примену стандарда 13:</w:t>
            </w:r>
          </w:p>
          <w:p w14:paraId="3A32B733" w14:textId="77777777" w:rsidR="000C489C" w:rsidRDefault="00F33877">
            <w:pPr>
              <w:rPr>
                <w:b/>
                <w:sz w:val="22"/>
                <w:szCs w:val="22"/>
              </w:rPr>
            </w:pPr>
            <w:r>
              <w:rPr>
                <w:b/>
                <w:sz w:val="22"/>
                <w:szCs w:val="22"/>
              </w:rPr>
              <w:t>Извођење заједничких студијских програма</w:t>
            </w:r>
          </w:p>
          <w:p w14:paraId="46AAEA75" w14:textId="77777777" w:rsidR="000C489C" w:rsidRDefault="00F33877">
            <w:pPr>
              <w:widowControl/>
              <w:spacing w:line="238" w:lineRule="auto"/>
              <w:jc w:val="both"/>
              <w:rPr>
                <w:sz w:val="22"/>
                <w:szCs w:val="22"/>
              </w:rPr>
            </w:pPr>
            <w:r>
              <w:rPr>
                <w:sz w:val="22"/>
                <w:szCs w:val="22"/>
              </w:rPr>
              <w:t xml:space="preserve">13.1 ЗС-програми се могу организовати из једне или из више области (ИМТ студијски програми) на свим нивоима и за обе врсте студија високог образовања. Заједнички студијски програм могу да изводе акредитоване високошколске установе. </w:t>
            </w:r>
          </w:p>
          <w:p w14:paraId="25F1568F" w14:textId="77777777" w:rsidR="000C489C" w:rsidRDefault="00F33877">
            <w:pPr>
              <w:widowControl/>
              <w:spacing w:line="238" w:lineRule="auto"/>
              <w:jc w:val="both"/>
              <w:rPr>
                <w:sz w:val="22"/>
                <w:szCs w:val="22"/>
              </w:rPr>
            </w:pPr>
            <w:r>
              <w:rPr>
                <w:sz w:val="22"/>
                <w:szCs w:val="22"/>
              </w:rPr>
              <w:t>13.2. Уколико је нека од високошколских установа регистрована у другој земљи, она мора бити акредитована у тој земљи.</w:t>
            </w:r>
          </w:p>
          <w:p w14:paraId="36926D70" w14:textId="77777777" w:rsidR="000C489C" w:rsidRDefault="000C489C">
            <w:pPr>
              <w:widowControl/>
              <w:spacing w:line="14" w:lineRule="auto"/>
              <w:rPr>
                <w:sz w:val="22"/>
                <w:szCs w:val="22"/>
              </w:rPr>
            </w:pPr>
          </w:p>
          <w:p w14:paraId="2A7D3216" w14:textId="77777777" w:rsidR="000C489C" w:rsidRDefault="00F33877">
            <w:pPr>
              <w:widowControl/>
              <w:spacing w:line="235" w:lineRule="auto"/>
              <w:jc w:val="both"/>
              <w:rPr>
                <w:sz w:val="22"/>
                <w:szCs w:val="22"/>
              </w:rPr>
            </w:pPr>
            <w:r>
              <w:rPr>
                <w:sz w:val="22"/>
                <w:szCs w:val="22"/>
              </w:rPr>
              <w:t>13.3 Високошколске установе које организују и изводе ЗС-програм склапају уговор којим се регулишу сви елементи неопходни за реализацију студијског програма.</w:t>
            </w:r>
          </w:p>
          <w:p w14:paraId="1FF74C03" w14:textId="77777777" w:rsidR="000C489C" w:rsidRDefault="00F33877">
            <w:pPr>
              <w:widowControl/>
              <w:spacing w:line="235" w:lineRule="auto"/>
              <w:jc w:val="both"/>
              <w:rPr>
                <w:sz w:val="22"/>
                <w:szCs w:val="22"/>
              </w:rPr>
            </w:pPr>
            <w:r>
              <w:rPr>
                <w:sz w:val="22"/>
                <w:szCs w:val="22"/>
              </w:rPr>
              <w:t>13.4 Надлежни органи усвајају Документ о реализацији заједничког студијског програма или ИМТ програма на нивоу Универзитета, у коме се дефинишу сви елементи који обезбеђују испуњење одговарајућих стандарда за извођење ЗС-студијског програма. У њему су Одлуке о усвајању документа на стручним органима ВУ.</w:t>
            </w:r>
          </w:p>
          <w:p w14:paraId="6D2BD6A5" w14:textId="77777777" w:rsidR="000C489C" w:rsidRDefault="00F33877">
            <w:pPr>
              <w:widowControl/>
              <w:spacing w:line="235" w:lineRule="auto"/>
              <w:jc w:val="both"/>
              <w:rPr>
                <w:sz w:val="22"/>
                <w:szCs w:val="22"/>
              </w:rPr>
            </w:pPr>
            <w:r>
              <w:rPr>
                <w:sz w:val="22"/>
                <w:szCs w:val="22"/>
              </w:rPr>
              <w:t>Основни елементи садржаја документа су:</w:t>
            </w:r>
          </w:p>
          <w:p w14:paraId="45D663B0" w14:textId="77777777" w:rsidR="000C489C" w:rsidRDefault="00F33877">
            <w:pPr>
              <w:widowControl/>
              <w:numPr>
                <w:ilvl w:val="0"/>
                <w:numId w:val="1"/>
              </w:numPr>
              <w:spacing w:line="235" w:lineRule="auto"/>
              <w:ind w:left="567"/>
              <w:jc w:val="both"/>
              <w:rPr>
                <w:sz w:val="22"/>
                <w:szCs w:val="22"/>
              </w:rPr>
            </w:pPr>
            <w:r>
              <w:rPr>
                <w:sz w:val="22"/>
                <w:szCs w:val="22"/>
              </w:rPr>
              <w:t>Подаци о студијском програму којима се доказује испуњеност стандарда и</w:t>
            </w:r>
          </w:p>
          <w:p w14:paraId="4CBB3892" w14:textId="77777777" w:rsidR="000C489C" w:rsidRDefault="00F33877">
            <w:pPr>
              <w:widowControl/>
              <w:numPr>
                <w:ilvl w:val="0"/>
                <w:numId w:val="1"/>
              </w:numPr>
              <w:spacing w:line="235" w:lineRule="auto"/>
              <w:ind w:left="567"/>
              <w:jc w:val="both"/>
              <w:rPr>
                <w:sz w:val="22"/>
                <w:szCs w:val="22"/>
              </w:rPr>
            </w:pPr>
            <w:r>
              <w:rPr>
                <w:sz w:val="22"/>
                <w:szCs w:val="22"/>
              </w:rPr>
              <w:t>Специфичности</w:t>
            </w:r>
          </w:p>
          <w:p w14:paraId="45760684" w14:textId="77777777" w:rsidR="000C489C" w:rsidRDefault="00F33877">
            <w:pPr>
              <w:widowControl/>
              <w:spacing w:line="235" w:lineRule="auto"/>
              <w:jc w:val="both"/>
              <w:rPr>
                <w:sz w:val="22"/>
                <w:szCs w:val="22"/>
              </w:rPr>
            </w:pPr>
            <w:r>
              <w:rPr>
                <w:sz w:val="22"/>
                <w:szCs w:val="22"/>
              </w:rPr>
              <w:t>Специфичности обухватају:</w:t>
            </w:r>
          </w:p>
          <w:p w14:paraId="5BE4C8BF" w14:textId="77777777" w:rsidR="000C489C" w:rsidRDefault="00F33877">
            <w:pPr>
              <w:widowControl/>
              <w:numPr>
                <w:ilvl w:val="0"/>
                <w:numId w:val="3"/>
              </w:numPr>
              <w:spacing w:line="235" w:lineRule="auto"/>
              <w:jc w:val="both"/>
              <w:rPr>
                <w:sz w:val="22"/>
                <w:szCs w:val="22"/>
              </w:rPr>
            </w:pPr>
            <w:r>
              <w:rPr>
                <w:sz w:val="22"/>
                <w:szCs w:val="22"/>
              </w:rPr>
              <w:t>Ангажовање кадровских, материјалних и просторних ресурса сваке ВУ посебно.</w:t>
            </w:r>
          </w:p>
          <w:p w14:paraId="72F63C92" w14:textId="77777777" w:rsidR="000C489C" w:rsidRDefault="00F33877">
            <w:pPr>
              <w:widowControl/>
              <w:numPr>
                <w:ilvl w:val="0"/>
                <w:numId w:val="3"/>
              </w:numPr>
              <w:spacing w:line="235" w:lineRule="auto"/>
              <w:jc w:val="both"/>
              <w:rPr>
                <w:sz w:val="22"/>
                <w:szCs w:val="22"/>
              </w:rPr>
            </w:pPr>
            <w:r>
              <w:rPr>
                <w:sz w:val="22"/>
                <w:szCs w:val="22"/>
              </w:rPr>
              <w:tab/>
              <w:t>Извештај из електронског формулара за СП у целини и за сваку ВУ посебно.</w:t>
            </w:r>
          </w:p>
          <w:p w14:paraId="6B7EB089" w14:textId="77777777" w:rsidR="000C489C" w:rsidRDefault="00F33877">
            <w:pPr>
              <w:widowControl/>
              <w:numPr>
                <w:ilvl w:val="0"/>
                <w:numId w:val="3"/>
              </w:numPr>
              <w:spacing w:line="235" w:lineRule="auto"/>
              <w:jc w:val="both"/>
              <w:rPr>
                <w:sz w:val="22"/>
                <w:szCs w:val="22"/>
              </w:rPr>
            </w:pPr>
            <w:r>
              <w:rPr>
                <w:sz w:val="22"/>
                <w:szCs w:val="22"/>
              </w:rPr>
              <w:tab/>
              <w:t>Локација извођења СП у времену и по деловима СП.</w:t>
            </w:r>
          </w:p>
          <w:p w14:paraId="76476F94" w14:textId="77777777" w:rsidR="000C489C" w:rsidRDefault="00F33877">
            <w:pPr>
              <w:widowControl/>
              <w:numPr>
                <w:ilvl w:val="0"/>
                <w:numId w:val="3"/>
              </w:numPr>
              <w:spacing w:line="235" w:lineRule="auto"/>
              <w:jc w:val="both"/>
              <w:rPr>
                <w:sz w:val="22"/>
                <w:szCs w:val="22"/>
              </w:rPr>
            </w:pPr>
            <w:r>
              <w:rPr>
                <w:sz w:val="22"/>
                <w:szCs w:val="22"/>
              </w:rPr>
              <w:tab/>
              <w:t>Обавезе сваке ВУ у процесу извођења СП (од конкурса до издавање дипломе).</w:t>
            </w:r>
          </w:p>
          <w:p w14:paraId="2D906BB1" w14:textId="77777777" w:rsidR="000C489C" w:rsidRDefault="00F33877">
            <w:pPr>
              <w:widowControl/>
              <w:numPr>
                <w:ilvl w:val="0"/>
                <w:numId w:val="3"/>
              </w:numPr>
              <w:spacing w:line="235" w:lineRule="auto"/>
              <w:jc w:val="both"/>
              <w:rPr>
                <w:sz w:val="22"/>
                <w:szCs w:val="22"/>
              </w:rPr>
            </w:pPr>
            <w:r>
              <w:rPr>
                <w:sz w:val="22"/>
                <w:szCs w:val="22"/>
              </w:rPr>
              <w:tab/>
              <w:t>Извори финансирања и начин покривања трошкова.</w:t>
            </w:r>
          </w:p>
          <w:p w14:paraId="18802092" w14:textId="77777777" w:rsidR="000C489C" w:rsidRDefault="00F33877">
            <w:pPr>
              <w:widowControl/>
              <w:spacing w:line="235" w:lineRule="auto"/>
              <w:jc w:val="both"/>
              <w:rPr>
                <w:sz w:val="22"/>
                <w:szCs w:val="22"/>
              </w:rPr>
            </w:pPr>
            <w:r>
              <w:rPr>
                <w:sz w:val="22"/>
                <w:szCs w:val="22"/>
              </w:rPr>
              <w:t>13.5 Установе које су заједнички акредитоване за извођење ЗС-програма, материјал за акредитацију ЗС-програма заједнички подносе две или више високошколских установа које имају статус правног лица и које морају имати дозволу за рад од стране Министарства просвете Србије.</w:t>
            </w:r>
          </w:p>
          <w:p w14:paraId="066E4E85" w14:textId="77777777" w:rsidR="000C489C" w:rsidRDefault="00F33877">
            <w:pPr>
              <w:widowControl/>
              <w:spacing w:line="235" w:lineRule="auto"/>
              <w:jc w:val="both"/>
              <w:rPr>
                <w:b/>
                <w:sz w:val="22"/>
                <w:szCs w:val="22"/>
              </w:rPr>
            </w:pPr>
            <w:r>
              <w:rPr>
                <w:b/>
                <w:sz w:val="22"/>
                <w:szCs w:val="22"/>
              </w:rPr>
              <w:t>Захтев за акредитацију високошколских установа</w:t>
            </w:r>
          </w:p>
          <w:p w14:paraId="50C6F0C0" w14:textId="77777777" w:rsidR="000C489C" w:rsidRDefault="000C489C">
            <w:pPr>
              <w:widowControl/>
              <w:spacing w:line="14" w:lineRule="auto"/>
              <w:rPr>
                <w:sz w:val="22"/>
                <w:szCs w:val="22"/>
              </w:rPr>
            </w:pPr>
          </w:p>
          <w:p w14:paraId="7B0EC492" w14:textId="77777777" w:rsidR="000C489C" w:rsidRDefault="00F33877">
            <w:pPr>
              <w:widowControl/>
              <w:spacing w:line="239" w:lineRule="auto"/>
              <w:jc w:val="both"/>
              <w:rPr>
                <w:sz w:val="22"/>
                <w:szCs w:val="22"/>
              </w:rPr>
            </w:pPr>
            <w:r>
              <w:rPr>
                <w:sz w:val="22"/>
                <w:szCs w:val="22"/>
              </w:rPr>
              <w:t xml:space="preserve">13.3 Две или више високошколских установа могу поднети захтев за акредитацију ЗС-програма ако заједно обезбеђују да више од 70% часова активне наставе на студијском програму, а за студијске програме у пољу уметности више од 50% часова активне наставе, изводе наставници који су у радном односу са пуним радним временом. Материјал за акредитацију је јединствен, тако да захтев за акредитацију заједно подносе све укључене високошколске установе. У </w:t>
            </w:r>
            <w:r>
              <w:rPr>
                <w:sz w:val="22"/>
                <w:szCs w:val="22"/>
              </w:rPr>
              <w:lastRenderedPageBreak/>
              <w:t>документацији за акредитацију потребно је навести све елементе који дефинишу учешће сваке високошколске установе у реализацији студијског програма.</w:t>
            </w:r>
          </w:p>
          <w:p w14:paraId="0098188B" w14:textId="77777777" w:rsidR="000C489C" w:rsidRDefault="00F33877">
            <w:pPr>
              <w:widowControl/>
              <w:spacing w:line="239" w:lineRule="auto"/>
              <w:jc w:val="both"/>
              <w:rPr>
                <w:b/>
                <w:sz w:val="22"/>
                <w:szCs w:val="22"/>
              </w:rPr>
            </w:pPr>
            <w:r>
              <w:rPr>
                <w:b/>
                <w:sz w:val="22"/>
                <w:szCs w:val="22"/>
              </w:rPr>
              <w:t>Место реализације 3С програма</w:t>
            </w:r>
          </w:p>
          <w:p w14:paraId="65F23794" w14:textId="77777777" w:rsidR="000C489C" w:rsidRDefault="000C489C">
            <w:pPr>
              <w:widowControl/>
              <w:spacing w:line="14" w:lineRule="auto"/>
              <w:rPr>
                <w:sz w:val="22"/>
                <w:szCs w:val="22"/>
              </w:rPr>
            </w:pPr>
          </w:p>
          <w:p w14:paraId="184B139E" w14:textId="77777777" w:rsidR="000C489C" w:rsidRDefault="00F33877">
            <w:pPr>
              <w:widowControl/>
              <w:spacing w:line="236" w:lineRule="auto"/>
              <w:jc w:val="both"/>
              <w:rPr>
                <w:sz w:val="22"/>
                <w:szCs w:val="22"/>
              </w:rPr>
            </w:pPr>
            <w:r>
              <w:rPr>
                <w:sz w:val="22"/>
                <w:szCs w:val="22"/>
              </w:rPr>
              <w:t>13.4 ЗС-програми се остварују у седиштима акредитованих високошколских установа, при чему се прецизно дефинишу делови студијског програма који се реализују у појединим седиштима.</w:t>
            </w:r>
          </w:p>
          <w:p w14:paraId="133C5417" w14:textId="77777777" w:rsidR="000C489C" w:rsidRDefault="00F33877">
            <w:pPr>
              <w:widowControl/>
              <w:spacing w:line="236" w:lineRule="auto"/>
              <w:jc w:val="both"/>
              <w:rPr>
                <w:sz w:val="22"/>
                <w:szCs w:val="22"/>
              </w:rPr>
            </w:pPr>
            <w:r>
              <w:rPr>
                <w:sz w:val="22"/>
                <w:szCs w:val="22"/>
              </w:rPr>
              <w:t>13.5 Високошколске установе, у оквиру једног или више нивоа студија, могу акредитовати више ЗС-програма, при чему су обавезне да за сваки програм наведу број студената који се уписује и документују испуњење стандарда.</w:t>
            </w:r>
          </w:p>
          <w:p w14:paraId="0C72B8F8" w14:textId="77777777" w:rsidR="000C489C" w:rsidRDefault="00F33877">
            <w:pPr>
              <w:widowControl/>
              <w:spacing w:line="236" w:lineRule="auto"/>
              <w:jc w:val="both"/>
              <w:rPr>
                <w:sz w:val="22"/>
                <w:szCs w:val="22"/>
              </w:rPr>
            </w:pPr>
            <w:r>
              <w:rPr>
                <w:sz w:val="22"/>
                <w:szCs w:val="22"/>
              </w:rPr>
              <w:t>13.6У уверењу за акредитацију ЗС програма се дају сви потребни елементи који дефинишу учешће сваке високошколске установе у испуњавању стандарда и реализацији студијског програма.</w:t>
            </w:r>
          </w:p>
          <w:p w14:paraId="282EC7EE" w14:textId="77777777" w:rsidR="000C489C" w:rsidRDefault="00F33877">
            <w:pPr>
              <w:widowControl/>
              <w:spacing w:line="236" w:lineRule="auto"/>
              <w:jc w:val="both"/>
              <w:rPr>
                <w:b/>
                <w:sz w:val="22"/>
                <w:szCs w:val="22"/>
              </w:rPr>
            </w:pPr>
            <w:r>
              <w:rPr>
                <w:b/>
                <w:sz w:val="22"/>
                <w:szCs w:val="22"/>
              </w:rPr>
              <w:t>Конкурс, диплома и додатак дипломи</w:t>
            </w:r>
          </w:p>
          <w:p w14:paraId="25B8B407" w14:textId="77777777" w:rsidR="000C489C" w:rsidRDefault="000C489C">
            <w:pPr>
              <w:widowControl/>
              <w:spacing w:line="14" w:lineRule="auto"/>
              <w:rPr>
                <w:sz w:val="22"/>
                <w:szCs w:val="22"/>
              </w:rPr>
            </w:pPr>
          </w:p>
          <w:p w14:paraId="39DF3DB8" w14:textId="77777777" w:rsidR="000C489C" w:rsidRDefault="00F33877">
            <w:pPr>
              <w:widowControl/>
              <w:spacing w:line="235" w:lineRule="auto"/>
              <w:jc w:val="both"/>
              <w:rPr>
                <w:sz w:val="22"/>
                <w:szCs w:val="22"/>
              </w:rPr>
            </w:pPr>
            <w:r>
              <w:rPr>
                <w:sz w:val="22"/>
                <w:szCs w:val="22"/>
              </w:rPr>
              <w:t>13.5 Конкурс за упис студената на ЗС-програме заједнички објављују акредитоване високошколске установе.</w:t>
            </w:r>
          </w:p>
          <w:p w14:paraId="444F9921" w14:textId="77777777" w:rsidR="000C489C" w:rsidRDefault="000C489C">
            <w:pPr>
              <w:widowControl/>
              <w:spacing w:line="14" w:lineRule="auto"/>
              <w:rPr>
                <w:sz w:val="22"/>
                <w:szCs w:val="22"/>
              </w:rPr>
            </w:pPr>
          </w:p>
          <w:p w14:paraId="3CB2664C" w14:textId="77777777" w:rsidR="000C489C" w:rsidRDefault="00F33877">
            <w:pPr>
              <w:widowControl/>
              <w:spacing w:line="227" w:lineRule="auto"/>
              <w:jc w:val="both"/>
              <w:rPr>
                <w:sz w:val="22"/>
                <w:szCs w:val="22"/>
              </w:rPr>
            </w:pPr>
            <w:r>
              <w:rPr>
                <w:sz w:val="22"/>
                <w:szCs w:val="22"/>
              </w:rPr>
              <w:t>13.6 Диплому и додатак дипломи потписују овлашћена лица акредитованих високошколских установа које учествују у реализацији ЗС-програма у случају заједничке дипломе, односно лица која су овлашћена да потписују двоструку диплому, односно овлашћено лице установе која по споразуму учесника у програму издаје једну диплому.</w:t>
            </w:r>
          </w:p>
          <w:p w14:paraId="230B4D40" w14:textId="77777777" w:rsidR="000C489C" w:rsidRDefault="000C489C">
            <w:pPr>
              <w:widowControl/>
              <w:spacing w:line="53" w:lineRule="auto"/>
              <w:rPr>
                <w:sz w:val="22"/>
                <w:szCs w:val="22"/>
              </w:rPr>
            </w:pPr>
          </w:p>
          <w:p w14:paraId="039F4959" w14:textId="77777777" w:rsidR="000C489C" w:rsidRDefault="00F33877">
            <w:pPr>
              <w:widowControl/>
              <w:spacing w:line="216" w:lineRule="auto"/>
              <w:jc w:val="both"/>
              <w:rPr>
                <w:sz w:val="22"/>
                <w:szCs w:val="22"/>
              </w:rPr>
            </w:pPr>
            <w:r>
              <w:rPr>
                <w:sz w:val="22"/>
                <w:szCs w:val="22"/>
              </w:rPr>
              <w:t>13.7 Диплома и додатак дипломи се издају на прописаном обрасцу на српском језику ћириличким писмом, на језику организатора заједничког програма и на енглеском језику.</w:t>
            </w:r>
          </w:p>
          <w:p w14:paraId="10CD9E8C" w14:textId="77777777" w:rsidR="000C489C" w:rsidRDefault="00F33877">
            <w:pPr>
              <w:widowControl/>
              <w:spacing w:line="216" w:lineRule="auto"/>
              <w:jc w:val="both"/>
              <w:rPr>
                <w:sz w:val="22"/>
                <w:szCs w:val="22"/>
              </w:rPr>
            </w:pPr>
            <w:r>
              <w:rPr>
                <w:sz w:val="22"/>
                <w:szCs w:val="22"/>
              </w:rPr>
              <w:t>13.8 Kада се настава остварује на језику националне мањине, односно на неком од светских језика, јавне исправе се издају на обрасцу који је штампан двојезично на српском језику ћириличним писмом и на језику и писму на којем се изводи настава.</w:t>
            </w:r>
          </w:p>
        </w:tc>
      </w:tr>
      <w:tr w:rsidR="000C489C" w14:paraId="4B3A9F3D" w14:textId="77777777">
        <w:tc>
          <w:tcPr>
            <w:tcW w:w="9290" w:type="dxa"/>
            <w:shd w:val="clear" w:color="auto" w:fill="F2F2F2"/>
          </w:tcPr>
          <w:p w14:paraId="56DC5D70" w14:textId="77777777" w:rsidR="000C489C" w:rsidRDefault="00F33877">
            <w:pPr>
              <w:widowControl/>
              <w:pBdr>
                <w:bottom w:val="single" w:sz="6" w:space="1" w:color="000000"/>
              </w:pBdr>
              <w:spacing w:line="237" w:lineRule="auto"/>
              <w:jc w:val="both"/>
              <w:rPr>
                <w:b/>
                <w:sz w:val="22"/>
                <w:szCs w:val="22"/>
              </w:rPr>
            </w:pPr>
            <w:r>
              <w:rPr>
                <w:b/>
                <w:sz w:val="22"/>
                <w:szCs w:val="22"/>
              </w:rPr>
              <w:lastRenderedPageBreak/>
              <w:t>Показатељи и прилози за стандард 13:</w:t>
            </w:r>
          </w:p>
          <w:p w14:paraId="5EF98839" w14:textId="77777777" w:rsidR="000C489C" w:rsidRDefault="00F33877">
            <w:pPr>
              <w:widowControl/>
              <w:spacing w:line="237" w:lineRule="auto"/>
              <w:jc w:val="both"/>
              <w:rPr>
                <w:sz w:val="22"/>
                <w:szCs w:val="22"/>
              </w:rPr>
            </w:pPr>
            <w:r>
              <w:rPr>
                <w:b/>
                <w:sz w:val="22"/>
                <w:szCs w:val="22"/>
              </w:rPr>
              <w:t>Прилог 13.1</w:t>
            </w:r>
            <w:r>
              <w:rPr>
                <w:sz w:val="22"/>
                <w:szCs w:val="22"/>
              </w:rPr>
              <w:t xml:space="preserve">. Доказ о акредитацији високошколских установа које реализују ЗС. </w:t>
            </w:r>
          </w:p>
          <w:p w14:paraId="25EBDA2F" w14:textId="77777777" w:rsidR="000C489C" w:rsidRDefault="00F33877">
            <w:pPr>
              <w:widowControl/>
              <w:spacing w:line="237" w:lineRule="auto"/>
              <w:jc w:val="both"/>
              <w:rPr>
                <w:sz w:val="22"/>
                <w:szCs w:val="22"/>
              </w:rPr>
            </w:pPr>
            <w:r>
              <w:rPr>
                <w:b/>
                <w:sz w:val="22"/>
                <w:szCs w:val="22"/>
              </w:rPr>
              <w:t>Прилог 13.2.</w:t>
            </w:r>
            <w:r>
              <w:rPr>
                <w:sz w:val="22"/>
                <w:szCs w:val="22"/>
              </w:rPr>
              <w:t xml:space="preserve"> Уговор између високошколских установа са статусом правног лица о реализацији ЗС програма. </w:t>
            </w:r>
          </w:p>
          <w:p w14:paraId="641E10FE" w14:textId="77777777" w:rsidR="000C489C" w:rsidRDefault="00F33877">
            <w:pPr>
              <w:widowControl/>
              <w:spacing w:line="237" w:lineRule="auto"/>
              <w:jc w:val="both"/>
              <w:rPr>
                <w:sz w:val="22"/>
                <w:szCs w:val="22"/>
              </w:rPr>
            </w:pPr>
            <w:r>
              <w:rPr>
                <w:b/>
                <w:sz w:val="22"/>
                <w:szCs w:val="22"/>
              </w:rPr>
              <w:t>Прилог 13.3.</w:t>
            </w:r>
            <w:r>
              <w:rPr>
                <w:sz w:val="22"/>
                <w:szCs w:val="22"/>
              </w:rPr>
              <w:t xml:space="preserve"> Конкурс за упис студената.</w:t>
            </w:r>
          </w:p>
          <w:p w14:paraId="707ECAE5" w14:textId="77777777" w:rsidR="000C489C" w:rsidRDefault="00F33877">
            <w:pPr>
              <w:widowControl/>
              <w:spacing w:line="237" w:lineRule="auto"/>
              <w:jc w:val="both"/>
              <w:rPr>
                <w:sz w:val="22"/>
                <w:szCs w:val="22"/>
              </w:rPr>
            </w:pPr>
            <w:r>
              <w:rPr>
                <w:b/>
                <w:sz w:val="22"/>
                <w:szCs w:val="22"/>
              </w:rPr>
              <w:t>Прилог 13.4.</w:t>
            </w:r>
            <w:r>
              <w:rPr>
                <w:sz w:val="22"/>
                <w:szCs w:val="22"/>
              </w:rPr>
              <w:t xml:space="preserve"> Додатак дипломи.</w:t>
            </w:r>
          </w:p>
        </w:tc>
      </w:tr>
    </w:tbl>
    <w:p w14:paraId="22FBBE4E" w14:textId="77777777" w:rsidR="000C489C" w:rsidRDefault="000C489C">
      <w:pPr>
        <w:rPr>
          <w:sz w:val="22"/>
          <w:szCs w:val="22"/>
        </w:rPr>
      </w:pPr>
    </w:p>
    <w:p w14:paraId="2EC07354" w14:textId="77777777" w:rsidR="000C489C" w:rsidRDefault="00F30079">
      <w:pPr>
        <w:jc w:val="center"/>
        <w:rPr>
          <w:sz w:val="22"/>
          <w:szCs w:val="22"/>
        </w:rPr>
      </w:pPr>
      <w:hyperlink w:anchor="30j0zll">
        <w:r w:rsidR="00F33877">
          <w:rPr>
            <w:color w:val="0000FF"/>
            <w:sz w:val="22"/>
            <w:szCs w:val="22"/>
            <w:u w:val="single"/>
          </w:rPr>
          <w:t>Стандарди</w:t>
        </w:r>
      </w:hyperlink>
    </w:p>
    <w:p w14:paraId="281531D0" w14:textId="77777777" w:rsidR="000C489C" w:rsidRDefault="000C489C">
      <w:pPr>
        <w:rPr>
          <w:sz w:val="22"/>
          <w:szCs w:val="22"/>
        </w:rPr>
      </w:pPr>
    </w:p>
    <w:tbl>
      <w:tblPr>
        <w:tblStyle w:val="ad"/>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194DDBB0" w14:textId="77777777">
        <w:tc>
          <w:tcPr>
            <w:tcW w:w="9290" w:type="dxa"/>
            <w:shd w:val="clear" w:color="auto" w:fill="F2F2F2"/>
          </w:tcPr>
          <w:p w14:paraId="5024B94D" w14:textId="77777777" w:rsidR="000C489C" w:rsidRDefault="00F33877">
            <w:pPr>
              <w:rPr>
                <w:b/>
                <w:sz w:val="22"/>
                <w:szCs w:val="22"/>
              </w:rPr>
            </w:pPr>
            <w:bookmarkStart w:id="16" w:name="44sinio" w:colFirst="0" w:colLast="0"/>
            <w:bookmarkEnd w:id="16"/>
            <w:r>
              <w:rPr>
                <w:b/>
                <w:sz w:val="22"/>
                <w:szCs w:val="22"/>
              </w:rPr>
              <w:t>Стандард 14. ИМТ (интердисциплинарни, мултидисциплинарни и трансдисциплинарни) студијски програм</w:t>
            </w:r>
          </w:p>
          <w:p w14:paraId="2BE5966A" w14:textId="77777777" w:rsidR="000C489C" w:rsidRDefault="00F33877">
            <w:pPr>
              <w:widowControl/>
              <w:spacing w:line="237" w:lineRule="auto"/>
              <w:jc w:val="both"/>
              <w:rPr>
                <w:sz w:val="22"/>
                <w:szCs w:val="22"/>
              </w:rPr>
            </w:pPr>
            <w:r>
              <w:rPr>
                <w:sz w:val="22"/>
                <w:szCs w:val="22"/>
              </w:rPr>
              <w:t>Под ИМТ студијским програмима подразумевају се интердисциплинарни, мултидисциплинарни и трансдисциплинарни студијски програми који обухватају материју из две или више области из истог или различитих поља.</w:t>
            </w:r>
          </w:p>
          <w:p w14:paraId="21C83960" w14:textId="77777777" w:rsidR="000C489C" w:rsidRDefault="00F33877">
            <w:pPr>
              <w:widowControl/>
              <w:spacing w:line="237" w:lineRule="auto"/>
              <w:jc w:val="both"/>
              <w:rPr>
                <w:sz w:val="22"/>
                <w:szCs w:val="22"/>
              </w:rPr>
            </w:pPr>
            <w:r>
              <w:rPr>
                <w:sz w:val="22"/>
                <w:szCs w:val="22"/>
              </w:rPr>
              <w:t>ИМТ студијски програми се могу организовати у оквиру студија сва три нивоа и обе врсте високог образовања.</w:t>
            </w:r>
          </w:p>
        </w:tc>
      </w:tr>
      <w:tr w:rsidR="000C489C" w14:paraId="0125210D" w14:textId="77777777">
        <w:tc>
          <w:tcPr>
            <w:tcW w:w="9290" w:type="dxa"/>
            <w:tcBorders>
              <w:bottom w:val="single" w:sz="12" w:space="0" w:color="000000"/>
            </w:tcBorders>
          </w:tcPr>
          <w:p w14:paraId="5AF1B12C" w14:textId="77777777" w:rsidR="000C489C" w:rsidRDefault="00F33877">
            <w:pPr>
              <w:rPr>
                <w:sz w:val="22"/>
                <w:szCs w:val="22"/>
              </w:rPr>
            </w:pPr>
            <w:r>
              <w:rPr>
                <w:b/>
                <w:sz w:val="22"/>
                <w:szCs w:val="22"/>
              </w:rPr>
              <w:t>Опис</w:t>
            </w:r>
            <w:r>
              <w:rPr>
                <w:sz w:val="22"/>
                <w:szCs w:val="22"/>
              </w:rPr>
              <w:t xml:space="preserve"> (највише 300 речи)</w:t>
            </w:r>
          </w:p>
          <w:p w14:paraId="0526D4B5" w14:textId="77777777" w:rsidR="000C489C" w:rsidRDefault="00F33877">
            <w:pPr>
              <w:widowControl/>
              <w:rPr>
                <w:b/>
                <w:sz w:val="22"/>
                <w:szCs w:val="22"/>
              </w:rPr>
            </w:pPr>
            <w:r>
              <w:rPr>
                <w:b/>
                <w:sz w:val="22"/>
                <w:szCs w:val="22"/>
              </w:rPr>
              <w:t>Упутства за примену стандарда 14:</w:t>
            </w:r>
            <w:r>
              <w:rPr>
                <w:b/>
                <w:sz w:val="22"/>
                <w:szCs w:val="22"/>
              </w:rPr>
              <w:tab/>
            </w:r>
          </w:p>
          <w:p w14:paraId="3DBAD090" w14:textId="77777777" w:rsidR="000C489C" w:rsidRDefault="00F33877">
            <w:pPr>
              <w:widowControl/>
              <w:rPr>
                <w:b/>
                <w:sz w:val="22"/>
                <w:szCs w:val="22"/>
              </w:rPr>
            </w:pPr>
            <w:r>
              <w:rPr>
                <w:b/>
                <w:sz w:val="22"/>
                <w:szCs w:val="22"/>
              </w:rPr>
              <w:t>Нивои и врсте студија</w:t>
            </w:r>
          </w:p>
          <w:p w14:paraId="42DFEF9E" w14:textId="77777777" w:rsidR="000C489C" w:rsidRDefault="000C489C">
            <w:pPr>
              <w:widowControl/>
              <w:spacing w:line="14" w:lineRule="auto"/>
              <w:rPr>
                <w:sz w:val="22"/>
                <w:szCs w:val="22"/>
              </w:rPr>
            </w:pPr>
          </w:p>
          <w:p w14:paraId="23F848EE" w14:textId="77777777" w:rsidR="000C489C" w:rsidRDefault="00F33877">
            <w:pPr>
              <w:widowControl/>
              <w:spacing w:line="216" w:lineRule="auto"/>
              <w:jc w:val="both"/>
              <w:rPr>
                <w:sz w:val="22"/>
                <w:szCs w:val="22"/>
              </w:rPr>
            </w:pPr>
            <w:r>
              <w:rPr>
                <w:sz w:val="22"/>
                <w:szCs w:val="22"/>
              </w:rPr>
              <w:t>14.1 Захтев за акредитацију ИМТ студијског програма може поднети једна или више високошколских установа које морају имати уверење о акредитацији.</w:t>
            </w:r>
          </w:p>
          <w:p w14:paraId="0712A5B6" w14:textId="77777777" w:rsidR="000C489C" w:rsidRDefault="00F33877">
            <w:pPr>
              <w:widowControl/>
              <w:spacing w:line="216" w:lineRule="auto"/>
              <w:jc w:val="both"/>
              <w:rPr>
                <w:b/>
                <w:sz w:val="22"/>
                <w:szCs w:val="22"/>
              </w:rPr>
            </w:pPr>
            <w:r>
              <w:rPr>
                <w:b/>
                <w:sz w:val="22"/>
                <w:szCs w:val="22"/>
              </w:rPr>
              <w:t>Подносиоци захтева</w:t>
            </w:r>
          </w:p>
          <w:p w14:paraId="716BE306" w14:textId="77777777" w:rsidR="000C489C" w:rsidRDefault="00F33877">
            <w:pPr>
              <w:widowControl/>
              <w:spacing w:line="236" w:lineRule="auto"/>
              <w:jc w:val="both"/>
              <w:rPr>
                <w:sz w:val="22"/>
                <w:szCs w:val="22"/>
              </w:rPr>
            </w:pPr>
            <w:r>
              <w:rPr>
                <w:sz w:val="22"/>
                <w:szCs w:val="22"/>
              </w:rPr>
              <w:t>14.2 Захтев за акредитацију ИМТ студијског програма може поднети једна или више самосталних високошколских установа које морају имати уверење о акредитацији. Уколико је високошколска установа регистрована у другој земљи она мора поседовати одговарајућу акредитацију. Захтев за акредитацију може поднети: Факултет; Универзитет; Висока школа. Високошколска установа, у оквиру једног или више нивоа студија, може акредитовати више ИМТ студијских програма, при чему је обавезна да за сваки програм наведе број студената који уписује.</w:t>
            </w:r>
          </w:p>
          <w:p w14:paraId="52F147F4" w14:textId="77777777" w:rsidR="000C489C" w:rsidRDefault="00F33877">
            <w:pPr>
              <w:widowControl/>
              <w:spacing w:line="236" w:lineRule="auto"/>
              <w:jc w:val="both"/>
              <w:rPr>
                <w:b/>
                <w:sz w:val="22"/>
                <w:szCs w:val="22"/>
              </w:rPr>
            </w:pPr>
            <w:r>
              <w:rPr>
                <w:b/>
                <w:sz w:val="22"/>
                <w:szCs w:val="22"/>
              </w:rPr>
              <w:t>Наставни кадар</w:t>
            </w:r>
          </w:p>
          <w:p w14:paraId="0D622F57" w14:textId="77777777" w:rsidR="000C489C" w:rsidRDefault="00F33877">
            <w:pPr>
              <w:widowControl/>
              <w:spacing w:line="236" w:lineRule="auto"/>
              <w:jc w:val="both"/>
              <w:rPr>
                <w:sz w:val="22"/>
                <w:szCs w:val="22"/>
              </w:rPr>
            </w:pPr>
            <w:r>
              <w:rPr>
                <w:sz w:val="22"/>
                <w:szCs w:val="22"/>
              </w:rPr>
              <w:t>14.3. Факултет, универзитет или висока школа са својством правног лица подносе самостално пријаву за акредитацију ако обезбеђују више од 70% компетентног наставног кадра потребног за реализацију студијског програма, у радном односу са пуним радним временом на високошколској установи.</w:t>
            </w:r>
          </w:p>
          <w:p w14:paraId="0ABECBF7" w14:textId="77777777" w:rsidR="000C489C" w:rsidRDefault="00F33877">
            <w:pPr>
              <w:widowControl/>
              <w:spacing w:line="236" w:lineRule="auto"/>
              <w:jc w:val="both"/>
              <w:rPr>
                <w:sz w:val="22"/>
                <w:szCs w:val="22"/>
              </w:rPr>
            </w:pPr>
            <w:r>
              <w:rPr>
                <w:sz w:val="22"/>
                <w:szCs w:val="22"/>
              </w:rPr>
              <w:lastRenderedPageBreak/>
              <w:t>14.4. У случају када се ИМТ програм остварује у оквиру међународне сарадње, подносилац захтева мора обезбедити најмање 50% компетентног наставног кадра потребног за реализацију студијског програма, ако преосталих 20% покрива гостујућим професорима са акредитованих иностраних универзитета.</w:t>
            </w:r>
          </w:p>
          <w:p w14:paraId="54A36E6A" w14:textId="77777777" w:rsidR="000C489C" w:rsidRDefault="00F33877">
            <w:pPr>
              <w:widowControl/>
              <w:spacing w:line="236" w:lineRule="auto"/>
              <w:jc w:val="both"/>
              <w:rPr>
                <w:b/>
                <w:sz w:val="22"/>
                <w:szCs w:val="22"/>
              </w:rPr>
            </w:pPr>
            <w:r>
              <w:rPr>
                <w:b/>
                <w:sz w:val="22"/>
                <w:szCs w:val="22"/>
              </w:rPr>
              <w:t>Реализација ИМТ путем високошколске јединице у оквиру универзитета</w:t>
            </w:r>
          </w:p>
          <w:p w14:paraId="1CCFAE61" w14:textId="77777777" w:rsidR="000C489C" w:rsidRDefault="00F33877">
            <w:pPr>
              <w:widowControl/>
              <w:spacing w:line="236" w:lineRule="auto"/>
              <w:jc w:val="both"/>
              <w:rPr>
                <w:sz w:val="22"/>
                <w:szCs w:val="22"/>
              </w:rPr>
            </w:pPr>
            <w:r>
              <w:rPr>
                <w:sz w:val="22"/>
                <w:szCs w:val="22"/>
              </w:rPr>
              <w:t>14.5. Реализација ИМТ СП у оквиру ВЈ, мора бити дефинисана у статуту Универзитета. Уколико универзитет није интегрисан, потписује Споразум са високошколским институцијама у оквиру универзитета чији се ресурси користе за реализацију студијског програма, у коме су дефинисана међусобна права и обавезе ВЈ и ових институција.</w:t>
            </w:r>
          </w:p>
          <w:p w14:paraId="666178DB" w14:textId="77777777" w:rsidR="000C489C" w:rsidRDefault="00F33877">
            <w:pPr>
              <w:widowControl/>
              <w:spacing w:line="236" w:lineRule="auto"/>
              <w:jc w:val="both"/>
              <w:rPr>
                <w:sz w:val="22"/>
                <w:szCs w:val="22"/>
              </w:rPr>
            </w:pPr>
            <w:r>
              <w:rPr>
                <w:sz w:val="22"/>
                <w:szCs w:val="22"/>
              </w:rPr>
              <w:t>14.6. У документацији која се подноси за акредитацију, прилажу се докази о испуњењу свих стандарда, а посебно укупно ангажовање наставника, укључујући ангажовање на већ акредитованим студијским програмима земљи у складу са одговарајућим стандардом. Такође се прилаже сагласност наставно-научног већа високошколских институција (факултета) са статусом правних лица за ангажовање својих кадровских, материјалних, просторних и осталих ресурса.</w:t>
            </w:r>
          </w:p>
          <w:p w14:paraId="44665D8C" w14:textId="77777777" w:rsidR="000C489C" w:rsidRDefault="00F33877">
            <w:pPr>
              <w:widowControl/>
              <w:spacing w:line="236" w:lineRule="auto"/>
              <w:jc w:val="both"/>
              <w:rPr>
                <w:sz w:val="22"/>
                <w:szCs w:val="22"/>
              </w:rPr>
            </w:pPr>
            <w:r>
              <w:rPr>
                <w:sz w:val="22"/>
                <w:szCs w:val="22"/>
              </w:rPr>
              <w:t>Диплому и додатак дипломе потписује руководилац одговарајуће високошколске јединице (председник одговарајућег стручног већа ИМТ) и ректор Универзитета.</w:t>
            </w:r>
          </w:p>
          <w:p w14:paraId="261FA498" w14:textId="77777777" w:rsidR="000C489C" w:rsidRDefault="00F33877">
            <w:pPr>
              <w:widowControl/>
              <w:spacing w:line="236" w:lineRule="auto"/>
              <w:jc w:val="both"/>
              <w:rPr>
                <w:b/>
                <w:sz w:val="22"/>
                <w:szCs w:val="22"/>
              </w:rPr>
            </w:pPr>
            <w:r>
              <w:rPr>
                <w:b/>
                <w:sz w:val="22"/>
                <w:szCs w:val="22"/>
              </w:rPr>
              <w:t xml:space="preserve">Реализација ИМТ од стране више високошколских установа </w:t>
            </w:r>
          </w:p>
          <w:p w14:paraId="26FA21CE" w14:textId="77777777" w:rsidR="000C489C" w:rsidRDefault="00F33877">
            <w:pPr>
              <w:widowControl/>
              <w:spacing w:line="236" w:lineRule="auto"/>
              <w:jc w:val="both"/>
              <w:rPr>
                <w:sz w:val="22"/>
                <w:szCs w:val="22"/>
              </w:rPr>
            </w:pPr>
            <w:r>
              <w:rPr>
                <w:sz w:val="22"/>
                <w:szCs w:val="22"/>
              </w:rPr>
              <w:t>14.7. Укупна покривеност кадром у збиру свих ВУ мора бити 70%; Материјал за акредитацију је јединствен; Захтев за акредитацију потписују и подносе све високошколске установе.</w:t>
            </w:r>
          </w:p>
          <w:p w14:paraId="64EF935B" w14:textId="77777777" w:rsidR="000C489C" w:rsidRDefault="00F33877">
            <w:pPr>
              <w:widowControl/>
              <w:spacing w:line="236" w:lineRule="auto"/>
              <w:jc w:val="both"/>
              <w:rPr>
                <w:sz w:val="22"/>
                <w:szCs w:val="22"/>
              </w:rPr>
            </w:pPr>
            <w:r>
              <w:rPr>
                <w:sz w:val="22"/>
                <w:szCs w:val="22"/>
              </w:rPr>
              <w:t>Студијски програм је ИМТ ако свака од две главне области садржи најмање 25%  ЕСПБ предмета из дате области. Ове две области треба да су заступљње са  најмање 70%  ЕСПБ датог студијског програма.</w:t>
            </w:r>
          </w:p>
          <w:p w14:paraId="55F4FAC0" w14:textId="77777777" w:rsidR="000C489C" w:rsidRDefault="00F33877">
            <w:pPr>
              <w:widowControl/>
              <w:spacing w:line="236" w:lineRule="auto"/>
              <w:jc w:val="both"/>
              <w:rPr>
                <w:b/>
                <w:sz w:val="22"/>
                <w:szCs w:val="22"/>
              </w:rPr>
            </w:pPr>
            <w:r>
              <w:rPr>
                <w:b/>
                <w:sz w:val="22"/>
                <w:szCs w:val="22"/>
              </w:rPr>
              <w:t>Испуњеност стандарда</w:t>
            </w:r>
          </w:p>
          <w:p w14:paraId="324478C9" w14:textId="77777777" w:rsidR="000C489C" w:rsidRDefault="00F33877">
            <w:pPr>
              <w:widowControl/>
              <w:spacing w:line="236" w:lineRule="auto"/>
              <w:jc w:val="both"/>
              <w:rPr>
                <w:sz w:val="22"/>
                <w:szCs w:val="22"/>
              </w:rPr>
            </w:pPr>
            <w:r>
              <w:rPr>
                <w:sz w:val="22"/>
                <w:szCs w:val="22"/>
              </w:rPr>
              <w:t>14.8. Сваки студијски програм се акредитује посебно и као такав треба да испуњава предвиђене стандарде, при чему је потребно обезбедити испуњеност стандарда на основу преосталих расположивих ресурса (кадровских, материјалних и просторних) који нису ангажовани на другим студијским програмима који су акредитовани или су у поступку акредитације. Број студената у групи одговара броју студента из области где је тај број минималан.</w:t>
            </w:r>
          </w:p>
          <w:p w14:paraId="07DA731E" w14:textId="77777777" w:rsidR="000C489C" w:rsidRDefault="00F33877">
            <w:pPr>
              <w:widowControl/>
              <w:spacing w:line="236" w:lineRule="auto"/>
              <w:jc w:val="both"/>
              <w:rPr>
                <w:sz w:val="22"/>
                <w:szCs w:val="22"/>
              </w:rPr>
            </w:pPr>
            <w:r>
              <w:rPr>
                <w:sz w:val="22"/>
                <w:szCs w:val="22"/>
              </w:rPr>
              <w:t>14.9. У реализацији студијског програма могу се појавити компетентни наставни кадрови и из других високошколских установа, уколико је обезбеђена сагласност Наставно-научног већа матичне установе у којој је назначена врста, обим и време ангажовања на конкретном ИМТ студијском програму.</w:t>
            </w:r>
          </w:p>
          <w:p w14:paraId="627EECEF" w14:textId="77777777" w:rsidR="000C489C" w:rsidRDefault="00F33877">
            <w:pPr>
              <w:widowControl/>
              <w:spacing w:line="236" w:lineRule="auto"/>
              <w:jc w:val="both"/>
              <w:rPr>
                <w:b/>
                <w:sz w:val="22"/>
                <w:szCs w:val="22"/>
              </w:rPr>
            </w:pPr>
            <w:r>
              <w:rPr>
                <w:b/>
                <w:sz w:val="22"/>
                <w:szCs w:val="22"/>
              </w:rPr>
              <w:t>Стручни, академски и научни називи</w:t>
            </w:r>
          </w:p>
          <w:p w14:paraId="3A547F04" w14:textId="77777777" w:rsidR="000C489C" w:rsidRDefault="00F33877">
            <w:pPr>
              <w:widowControl/>
              <w:spacing w:line="236" w:lineRule="auto"/>
              <w:jc w:val="both"/>
              <w:rPr>
                <w:sz w:val="22"/>
                <w:szCs w:val="22"/>
              </w:rPr>
            </w:pPr>
            <w:r>
              <w:rPr>
                <w:sz w:val="22"/>
                <w:szCs w:val="22"/>
              </w:rPr>
              <w:t>14.10. Стручне, академске и научне називе, предлаже подносилац захтева за акредитацију ИМТ студијског програма који упућује на акредитацију (sa vazece liste zvanja. У поступку акредитације студијског програма формулише се и одговарајући ИМТ стручни, академски, односно научни назив, који утврђује Национални савет за високо образовање. Тако утврђен назив се наводи у решењу о акредитацији.</w:t>
            </w:r>
          </w:p>
          <w:p w14:paraId="56998F66" w14:textId="77777777" w:rsidR="000C489C" w:rsidRDefault="00F33877">
            <w:pPr>
              <w:widowControl/>
              <w:spacing w:line="236" w:lineRule="auto"/>
              <w:jc w:val="both"/>
              <w:rPr>
                <w:sz w:val="22"/>
                <w:szCs w:val="22"/>
              </w:rPr>
            </w:pPr>
            <w:r>
              <w:rPr>
                <w:sz w:val="22"/>
                <w:szCs w:val="22"/>
              </w:rPr>
              <w:t>14.11. Приликом формулисања стручних, академских и научних назива који се стичу завршетком ИМТ студија, користи се комбинација целине или делова две најважније области које чине дати интердисциплинарни програм.</w:t>
            </w:r>
          </w:p>
          <w:p w14:paraId="5C1F18D1" w14:textId="77777777" w:rsidR="000C489C" w:rsidRDefault="00F33877">
            <w:pPr>
              <w:widowControl/>
              <w:spacing w:line="236" w:lineRule="auto"/>
              <w:jc w:val="both"/>
              <w:rPr>
                <w:sz w:val="22"/>
                <w:szCs w:val="22"/>
              </w:rPr>
            </w:pPr>
            <w:r>
              <w:rPr>
                <w:sz w:val="22"/>
                <w:szCs w:val="22"/>
              </w:rPr>
              <w:t>Две најважније области и њихов редослед у називу утврђују се:</w:t>
            </w:r>
          </w:p>
          <w:p w14:paraId="3007DED2" w14:textId="77777777" w:rsidR="000C489C" w:rsidRDefault="00F33877">
            <w:pPr>
              <w:widowControl/>
              <w:numPr>
                <w:ilvl w:val="0"/>
                <w:numId w:val="4"/>
              </w:numPr>
              <w:spacing w:line="236" w:lineRule="auto"/>
              <w:ind w:left="567"/>
              <w:jc w:val="both"/>
              <w:rPr>
                <w:sz w:val="22"/>
                <w:szCs w:val="22"/>
              </w:rPr>
            </w:pPr>
            <w:r>
              <w:rPr>
                <w:sz w:val="22"/>
                <w:szCs w:val="22"/>
              </w:rPr>
              <w:t>на основу релативне величине наставног градива датих области</w:t>
            </w:r>
          </w:p>
          <w:p w14:paraId="38FBF069" w14:textId="77777777" w:rsidR="000C489C" w:rsidRDefault="00F33877">
            <w:pPr>
              <w:widowControl/>
              <w:numPr>
                <w:ilvl w:val="0"/>
                <w:numId w:val="4"/>
              </w:numPr>
              <w:spacing w:line="236" w:lineRule="auto"/>
              <w:ind w:left="567"/>
              <w:jc w:val="both"/>
              <w:rPr>
                <w:sz w:val="22"/>
                <w:szCs w:val="22"/>
              </w:rPr>
            </w:pPr>
            <w:r>
              <w:rPr>
                <w:sz w:val="22"/>
                <w:szCs w:val="22"/>
              </w:rPr>
              <w:t>на основу броја ЕСПБ бодова које дате области имају у студијском програму</w:t>
            </w:r>
          </w:p>
          <w:p w14:paraId="3442C8FB" w14:textId="77777777" w:rsidR="000C489C" w:rsidRDefault="00F33877">
            <w:pPr>
              <w:widowControl/>
              <w:spacing w:line="236" w:lineRule="auto"/>
              <w:jc w:val="both"/>
              <w:rPr>
                <w:sz w:val="22"/>
                <w:szCs w:val="22"/>
              </w:rPr>
            </w:pPr>
            <w:r>
              <w:rPr>
                <w:sz w:val="22"/>
                <w:szCs w:val="22"/>
              </w:rPr>
              <w:t>У додатку дипломи високошколска установа, по потреби, може ИМТ стручним академским и научним називима да дода – после повлаке - и додатно одређење датог назива.</w:t>
            </w:r>
          </w:p>
        </w:tc>
      </w:tr>
      <w:tr w:rsidR="000C489C" w14:paraId="76C3B1E0" w14:textId="77777777">
        <w:tc>
          <w:tcPr>
            <w:tcW w:w="9290" w:type="dxa"/>
            <w:shd w:val="clear" w:color="auto" w:fill="F2F2F2"/>
          </w:tcPr>
          <w:p w14:paraId="0871975D" w14:textId="77777777" w:rsidR="000C489C" w:rsidRDefault="00F33877">
            <w:pPr>
              <w:pBdr>
                <w:bottom w:val="single" w:sz="6" w:space="1" w:color="000000"/>
              </w:pBdr>
              <w:rPr>
                <w:b/>
                <w:color w:val="000000"/>
                <w:sz w:val="22"/>
                <w:szCs w:val="22"/>
              </w:rPr>
            </w:pPr>
            <w:r>
              <w:rPr>
                <w:b/>
                <w:color w:val="000000"/>
                <w:sz w:val="22"/>
                <w:szCs w:val="22"/>
              </w:rPr>
              <w:lastRenderedPageBreak/>
              <w:t>Табеле и Прилози за стандард 14:</w:t>
            </w:r>
          </w:p>
          <w:p w14:paraId="08C881A3" w14:textId="77777777" w:rsidR="000C489C" w:rsidRDefault="00F30079">
            <w:pPr>
              <w:rPr>
                <w:sz w:val="22"/>
                <w:szCs w:val="22"/>
              </w:rPr>
            </w:pPr>
            <w:hyperlink r:id="rId70">
              <w:r w:rsidR="00F33877">
                <w:rPr>
                  <w:b/>
                  <w:color w:val="0000FF"/>
                  <w:sz w:val="22"/>
                  <w:szCs w:val="22"/>
                  <w:u w:val="single"/>
                </w:rPr>
                <w:t>Табела 14.1.</w:t>
              </w:r>
            </w:hyperlink>
            <w:r w:rsidR="00F33877">
              <w:rPr>
                <w:sz w:val="22"/>
                <w:szCs w:val="22"/>
              </w:rPr>
              <w:t xml:space="preserve"> Списак предмета из прве главне области.</w:t>
            </w:r>
          </w:p>
          <w:p w14:paraId="0F2207B2" w14:textId="77777777" w:rsidR="000C489C" w:rsidRDefault="00F30079">
            <w:pPr>
              <w:pBdr>
                <w:bottom w:val="single" w:sz="6" w:space="1" w:color="000000"/>
              </w:pBdr>
              <w:rPr>
                <w:sz w:val="22"/>
                <w:szCs w:val="22"/>
              </w:rPr>
            </w:pPr>
            <w:hyperlink r:id="rId71">
              <w:r w:rsidR="00F33877">
                <w:rPr>
                  <w:b/>
                  <w:color w:val="0000FF"/>
                  <w:sz w:val="22"/>
                  <w:szCs w:val="22"/>
                  <w:u w:val="single"/>
                </w:rPr>
                <w:t>Табела 14.2.</w:t>
              </w:r>
            </w:hyperlink>
            <w:r w:rsidR="00F33877">
              <w:rPr>
                <w:b/>
                <w:sz w:val="22"/>
                <w:szCs w:val="22"/>
              </w:rPr>
              <w:t xml:space="preserve"> </w:t>
            </w:r>
            <w:r w:rsidR="00F33877">
              <w:rPr>
                <w:sz w:val="22"/>
                <w:szCs w:val="22"/>
              </w:rPr>
              <w:t>Списак предмета из друге главне области.</w:t>
            </w:r>
          </w:p>
          <w:p w14:paraId="278DFFB6" w14:textId="77777777" w:rsidR="000C489C" w:rsidRDefault="00F33877">
            <w:pPr>
              <w:rPr>
                <w:color w:val="000000"/>
                <w:sz w:val="22"/>
                <w:szCs w:val="22"/>
              </w:rPr>
            </w:pPr>
            <w:r>
              <w:rPr>
                <w:b/>
                <w:color w:val="000000"/>
                <w:sz w:val="22"/>
                <w:szCs w:val="22"/>
              </w:rPr>
              <w:t>Прилог 14.1.</w:t>
            </w:r>
            <w:r>
              <w:rPr>
                <w:color w:val="000000"/>
                <w:sz w:val="22"/>
                <w:szCs w:val="22"/>
              </w:rPr>
              <w:t xml:space="preserve"> Статут Универзитета у коме је дефинисана реализација ИМТ СП у оквиру ВЈ. </w:t>
            </w:r>
          </w:p>
          <w:p w14:paraId="0D97A241" w14:textId="77777777" w:rsidR="000C489C" w:rsidRDefault="00F33877">
            <w:pPr>
              <w:rPr>
                <w:color w:val="000000"/>
                <w:sz w:val="22"/>
                <w:szCs w:val="22"/>
              </w:rPr>
            </w:pPr>
            <w:r>
              <w:rPr>
                <w:b/>
                <w:color w:val="000000"/>
                <w:sz w:val="22"/>
                <w:szCs w:val="22"/>
              </w:rPr>
              <w:t>Прилог14. 2.</w:t>
            </w:r>
            <w:r>
              <w:rPr>
                <w:color w:val="000000"/>
                <w:sz w:val="22"/>
                <w:szCs w:val="22"/>
              </w:rPr>
              <w:t xml:space="preserve"> Споразум са високошколским институцијама у оквиру универзитета чији се ресурси користе за реализацију студијског програма, у коме су дефинисана међусобна права и обавезе ВЈ и ових институција.</w:t>
            </w:r>
          </w:p>
          <w:p w14:paraId="0D384B21" w14:textId="77777777" w:rsidR="000C489C" w:rsidRDefault="00F33877">
            <w:pPr>
              <w:rPr>
                <w:color w:val="000000"/>
                <w:sz w:val="22"/>
                <w:szCs w:val="22"/>
              </w:rPr>
            </w:pPr>
            <w:r>
              <w:rPr>
                <w:b/>
                <w:color w:val="000000"/>
                <w:sz w:val="22"/>
                <w:szCs w:val="22"/>
              </w:rPr>
              <w:t>Прилог 14.3..</w:t>
            </w:r>
            <w:r>
              <w:rPr>
                <w:color w:val="000000"/>
                <w:sz w:val="22"/>
                <w:szCs w:val="22"/>
              </w:rPr>
              <w:t xml:space="preserve"> Конкурс за упис студената.</w:t>
            </w:r>
          </w:p>
          <w:p w14:paraId="43A6F2F6" w14:textId="77777777" w:rsidR="000C489C" w:rsidRDefault="00F33877">
            <w:pPr>
              <w:rPr>
                <w:sz w:val="22"/>
                <w:szCs w:val="22"/>
              </w:rPr>
            </w:pPr>
            <w:r>
              <w:rPr>
                <w:b/>
                <w:color w:val="000000"/>
                <w:sz w:val="22"/>
                <w:szCs w:val="22"/>
              </w:rPr>
              <w:t>Прилог 14.4.</w:t>
            </w:r>
            <w:r>
              <w:rPr>
                <w:color w:val="000000"/>
                <w:sz w:val="22"/>
                <w:szCs w:val="22"/>
              </w:rPr>
              <w:t xml:space="preserve"> Додатак дипломи.</w:t>
            </w:r>
          </w:p>
        </w:tc>
      </w:tr>
    </w:tbl>
    <w:p w14:paraId="4C8BD31D" w14:textId="77777777" w:rsidR="000C489C" w:rsidRDefault="000C489C">
      <w:pPr>
        <w:rPr>
          <w:sz w:val="22"/>
          <w:szCs w:val="22"/>
        </w:rPr>
      </w:pPr>
    </w:p>
    <w:p w14:paraId="2B2ED960" w14:textId="77777777" w:rsidR="000C489C" w:rsidRDefault="00F30079">
      <w:pPr>
        <w:jc w:val="center"/>
        <w:rPr>
          <w:sz w:val="22"/>
          <w:szCs w:val="22"/>
        </w:rPr>
      </w:pPr>
      <w:hyperlink w:anchor="30j0zll">
        <w:r w:rsidR="00F33877">
          <w:rPr>
            <w:color w:val="0000FF"/>
            <w:sz w:val="22"/>
            <w:szCs w:val="22"/>
            <w:u w:val="single"/>
          </w:rPr>
          <w:t>Стандарди</w:t>
        </w:r>
      </w:hyperlink>
    </w:p>
    <w:p w14:paraId="3F56098C" w14:textId="77777777" w:rsidR="000C489C" w:rsidRDefault="000C489C">
      <w:pPr>
        <w:jc w:val="center"/>
        <w:rPr>
          <w:sz w:val="22"/>
          <w:szCs w:val="22"/>
        </w:rPr>
      </w:pPr>
    </w:p>
    <w:tbl>
      <w:tblPr>
        <w:tblStyle w:val="ae"/>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290"/>
      </w:tblGrid>
      <w:tr w:rsidR="000C489C" w14:paraId="17096613" w14:textId="77777777">
        <w:tc>
          <w:tcPr>
            <w:tcW w:w="9290" w:type="dxa"/>
            <w:shd w:val="clear" w:color="auto" w:fill="F2F2F2"/>
          </w:tcPr>
          <w:p w14:paraId="62B9193F" w14:textId="77777777" w:rsidR="000C489C" w:rsidRDefault="00F33877">
            <w:pPr>
              <w:rPr>
                <w:b/>
                <w:sz w:val="22"/>
                <w:szCs w:val="22"/>
              </w:rPr>
            </w:pPr>
            <w:bookmarkStart w:id="17" w:name="2jxsxqh" w:colFirst="0" w:colLast="0"/>
            <w:bookmarkEnd w:id="17"/>
            <w:r>
              <w:rPr>
                <w:b/>
                <w:sz w:val="22"/>
                <w:szCs w:val="22"/>
              </w:rPr>
              <w:t>Стандард 15. Студије на даљину</w:t>
            </w:r>
          </w:p>
          <w:p w14:paraId="720A7A79" w14:textId="77777777" w:rsidR="000C489C" w:rsidRDefault="00F33877">
            <w:pPr>
              <w:jc w:val="both"/>
              <w:rPr>
                <w:sz w:val="22"/>
                <w:szCs w:val="22"/>
              </w:rPr>
            </w:pPr>
            <w:r>
              <w:rPr>
                <w:sz w:val="22"/>
                <w:szCs w:val="22"/>
              </w:rPr>
              <w:t>Студијски програм заснован на методама и технологијама образовања на даљину подржан је ресурсима који обезбеђују квалитетно извођење студијског програма. Високошколска установа може организовати студијски програм на даљину за сваку област и свако образовно-научно и образовно-уметничко поље, ако наставни садржај, подржан расположивим ресурсима, може квалитетно усвојити кроз студије на даљину и ако се обезбеђује исти ниво знања дипломираних студената, иста ефикасност студирања и исти ранг (квалитет) дипломе као и у случају уобичајеног начина реализације студијског програма.</w:t>
            </w:r>
          </w:p>
        </w:tc>
      </w:tr>
      <w:tr w:rsidR="000C489C" w14:paraId="2F202E74" w14:textId="77777777">
        <w:tc>
          <w:tcPr>
            <w:tcW w:w="9290" w:type="dxa"/>
            <w:tcBorders>
              <w:bottom w:val="single" w:sz="12" w:space="0" w:color="000000"/>
            </w:tcBorders>
          </w:tcPr>
          <w:p w14:paraId="5E9DB2F4" w14:textId="77777777" w:rsidR="000C489C" w:rsidRDefault="00F33877">
            <w:pPr>
              <w:rPr>
                <w:sz w:val="22"/>
                <w:szCs w:val="22"/>
              </w:rPr>
            </w:pPr>
            <w:r>
              <w:rPr>
                <w:b/>
                <w:sz w:val="22"/>
                <w:szCs w:val="22"/>
              </w:rPr>
              <w:t xml:space="preserve">Опис </w:t>
            </w:r>
            <w:r>
              <w:rPr>
                <w:sz w:val="22"/>
                <w:szCs w:val="22"/>
              </w:rPr>
              <w:t>(не више од 300 речи)</w:t>
            </w:r>
          </w:p>
          <w:p w14:paraId="62E7227D" w14:textId="77777777" w:rsidR="000C489C" w:rsidRDefault="00F33877">
            <w:pPr>
              <w:jc w:val="both"/>
              <w:rPr>
                <w:b/>
                <w:sz w:val="22"/>
                <w:szCs w:val="22"/>
              </w:rPr>
            </w:pPr>
            <w:r>
              <w:rPr>
                <w:b/>
                <w:sz w:val="22"/>
                <w:szCs w:val="22"/>
              </w:rPr>
              <w:t>Упутство за примену стандарда 15:</w:t>
            </w:r>
          </w:p>
          <w:p w14:paraId="58230C2C" w14:textId="77777777" w:rsidR="000C489C" w:rsidRDefault="00F33877">
            <w:pPr>
              <w:jc w:val="both"/>
              <w:rPr>
                <w:b/>
                <w:sz w:val="22"/>
                <w:szCs w:val="22"/>
              </w:rPr>
            </w:pPr>
            <w:r>
              <w:rPr>
                <w:b/>
                <w:sz w:val="22"/>
                <w:szCs w:val="22"/>
              </w:rPr>
              <w:t>Програм</w:t>
            </w:r>
          </w:p>
          <w:p w14:paraId="5396CA00" w14:textId="77777777" w:rsidR="000C489C" w:rsidRDefault="00F33877">
            <w:pPr>
              <w:jc w:val="both"/>
              <w:rPr>
                <w:sz w:val="22"/>
                <w:szCs w:val="22"/>
              </w:rPr>
            </w:pPr>
            <w:r>
              <w:rPr>
                <w:b/>
                <w:sz w:val="22"/>
                <w:szCs w:val="22"/>
              </w:rPr>
              <w:t>15.1.</w:t>
            </w:r>
            <w:r>
              <w:rPr>
                <w:sz w:val="22"/>
                <w:szCs w:val="22"/>
              </w:rPr>
              <w:t xml:space="preserve"> Студијски програм на даљину може бити акредитован само ако високошколска установа има акредитован студијски програм под истим називом који се реализује на класичан начин у седишту установе.</w:t>
            </w:r>
          </w:p>
          <w:p w14:paraId="5AD04FEB" w14:textId="77777777" w:rsidR="000C489C" w:rsidRDefault="00F33877">
            <w:pPr>
              <w:jc w:val="both"/>
              <w:rPr>
                <w:b/>
                <w:sz w:val="22"/>
                <w:szCs w:val="22"/>
              </w:rPr>
            </w:pPr>
            <w:r>
              <w:rPr>
                <w:b/>
                <w:sz w:val="22"/>
                <w:szCs w:val="22"/>
              </w:rPr>
              <w:t>Процес наставе и комуникација</w:t>
            </w:r>
          </w:p>
          <w:p w14:paraId="0496D61F" w14:textId="77777777" w:rsidR="000C489C" w:rsidRDefault="00F33877">
            <w:pPr>
              <w:jc w:val="both"/>
              <w:rPr>
                <w:sz w:val="22"/>
                <w:szCs w:val="22"/>
              </w:rPr>
            </w:pPr>
            <w:r>
              <w:rPr>
                <w:b/>
                <w:sz w:val="22"/>
                <w:szCs w:val="22"/>
              </w:rPr>
              <w:t>15.2</w:t>
            </w:r>
            <w:r>
              <w:rPr>
                <w:sz w:val="22"/>
                <w:szCs w:val="22"/>
              </w:rPr>
              <w:t>. Садржај предмета студијског програма је савремено конципиран и прилагођен учењу на даљину са назначеним потребним временом за консултације (по утврђеном распореду).</w:t>
            </w:r>
          </w:p>
          <w:p w14:paraId="29A11E62" w14:textId="77777777" w:rsidR="000C489C" w:rsidRDefault="00F33877">
            <w:pPr>
              <w:jc w:val="both"/>
              <w:rPr>
                <w:sz w:val="22"/>
                <w:szCs w:val="22"/>
              </w:rPr>
            </w:pPr>
            <w:r>
              <w:rPr>
                <w:b/>
                <w:sz w:val="22"/>
                <w:szCs w:val="22"/>
              </w:rPr>
              <w:t>15.3.</w:t>
            </w:r>
            <w:r>
              <w:rPr>
                <w:sz w:val="22"/>
                <w:szCs w:val="22"/>
              </w:rPr>
              <w:t xml:space="preserve"> </w:t>
            </w:r>
            <w:r>
              <w:rPr>
                <w:i/>
                <w:sz w:val="22"/>
                <w:szCs w:val="22"/>
              </w:rPr>
              <w:t xml:space="preserve">On line </w:t>
            </w:r>
            <w:r>
              <w:rPr>
                <w:sz w:val="22"/>
                <w:szCs w:val="22"/>
              </w:rPr>
              <w:t>настава на даљину реализује се у дефинисаним терминима по утврђеном и објављеном распореду.</w:t>
            </w:r>
          </w:p>
          <w:p w14:paraId="25175525" w14:textId="77777777" w:rsidR="000C489C" w:rsidRDefault="00F33877">
            <w:pPr>
              <w:jc w:val="both"/>
              <w:rPr>
                <w:b/>
                <w:sz w:val="22"/>
                <w:szCs w:val="22"/>
              </w:rPr>
            </w:pPr>
            <w:r>
              <w:rPr>
                <w:b/>
                <w:sz w:val="22"/>
                <w:szCs w:val="22"/>
              </w:rPr>
              <w:t>Пакет материјала за учење на даљину</w:t>
            </w:r>
          </w:p>
          <w:p w14:paraId="0B2A211F" w14:textId="77777777" w:rsidR="000C489C" w:rsidRDefault="00F33877">
            <w:pPr>
              <w:jc w:val="both"/>
              <w:rPr>
                <w:sz w:val="22"/>
                <w:szCs w:val="22"/>
              </w:rPr>
            </w:pPr>
            <w:r>
              <w:rPr>
                <w:b/>
                <w:sz w:val="22"/>
                <w:szCs w:val="22"/>
              </w:rPr>
              <w:t>15.4</w:t>
            </w:r>
            <w:r>
              <w:rPr>
                <w:sz w:val="22"/>
                <w:szCs w:val="22"/>
              </w:rPr>
              <w:t>. Наставни материјал у погледу квалитета, садржаја и обима у потпуности одговара циљевима образовања, наставном плану и програмима предмета и прилагођен је за самостално успешно овладавање потребним знањем.</w:t>
            </w:r>
          </w:p>
          <w:p w14:paraId="6A4549F9" w14:textId="77777777" w:rsidR="000C489C" w:rsidRDefault="00F33877">
            <w:pPr>
              <w:jc w:val="both"/>
              <w:rPr>
                <w:sz w:val="22"/>
                <w:szCs w:val="22"/>
              </w:rPr>
            </w:pPr>
            <w:r>
              <w:rPr>
                <w:b/>
                <w:sz w:val="22"/>
                <w:szCs w:val="22"/>
              </w:rPr>
              <w:t>15.5.</w:t>
            </w:r>
            <w:r>
              <w:rPr>
                <w:sz w:val="22"/>
                <w:szCs w:val="22"/>
              </w:rPr>
              <w:t xml:space="preserve"> Правилником о извођењу студија на даљину, обезбеђено је континуирано усавршавање материјала за учење.</w:t>
            </w:r>
          </w:p>
          <w:p w14:paraId="7F33B9A2" w14:textId="77777777" w:rsidR="000C489C" w:rsidRDefault="00F33877">
            <w:pPr>
              <w:jc w:val="both"/>
              <w:rPr>
                <w:sz w:val="22"/>
                <w:szCs w:val="22"/>
              </w:rPr>
            </w:pPr>
            <w:r>
              <w:rPr>
                <w:b/>
                <w:sz w:val="22"/>
                <w:szCs w:val="22"/>
              </w:rPr>
              <w:t xml:space="preserve"> 15.6.</w:t>
            </w:r>
            <w:r>
              <w:rPr>
                <w:sz w:val="22"/>
                <w:szCs w:val="22"/>
              </w:rPr>
              <w:t xml:space="preserve"> Упутства за учење која обезбеђује високошколска установа садрже конкретне предлоге и сугестије у вези стратегије учења студената и самосталне провере знања.</w:t>
            </w:r>
          </w:p>
          <w:p w14:paraId="7E65766E" w14:textId="77777777" w:rsidR="000C489C" w:rsidRDefault="00F33877">
            <w:pPr>
              <w:jc w:val="both"/>
              <w:rPr>
                <w:sz w:val="22"/>
                <w:szCs w:val="22"/>
              </w:rPr>
            </w:pPr>
            <w:r>
              <w:rPr>
                <w:b/>
                <w:sz w:val="22"/>
                <w:szCs w:val="22"/>
              </w:rPr>
              <w:t>15.7.</w:t>
            </w:r>
            <w:r>
              <w:rPr>
                <w:sz w:val="22"/>
                <w:szCs w:val="22"/>
              </w:rPr>
              <w:t xml:space="preserve"> Високошколска установа је у обавези да осигура употребу адекватних медија и технологија који одговарају природи програма, као и одговарајућу обуку и стручнуподршку за наставнике и сараднике.</w:t>
            </w:r>
          </w:p>
          <w:p w14:paraId="157D6076" w14:textId="77777777" w:rsidR="000C489C" w:rsidRDefault="00F33877">
            <w:pPr>
              <w:jc w:val="both"/>
              <w:rPr>
                <w:sz w:val="22"/>
                <w:szCs w:val="22"/>
              </w:rPr>
            </w:pPr>
            <w:r>
              <w:rPr>
                <w:sz w:val="22"/>
                <w:szCs w:val="22"/>
              </w:rPr>
              <w:t>Еквивалентност квалитета дипломе класичног система учења и учења на даљину</w:t>
            </w:r>
          </w:p>
          <w:p w14:paraId="05EA4425" w14:textId="77777777" w:rsidR="000C489C" w:rsidRDefault="00F33877">
            <w:pPr>
              <w:jc w:val="both"/>
              <w:rPr>
                <w:sz w:val="22"/>
                <w:szCs w:val="22"/>
              </w:rPr>
            </w:pPr>
            <w:r>
              <w:rPr>
                <w:b/>
                <w:sz w:val="22"/>
                <w:szCs w:val="22"/>
              </w:rPr>
              <w:t>15.8</w:t>
            </w:r>
            <w:r>
              <w:rPr>
                <w:sz w:val="22"/>
                <w:szCs w:val="22"/>
              </w:rPr>
              <w:t>. Студијски програм на даљину може да се организује за сваку област и свако образовно-научно и образовно-уметничко поље, ако се наставни садржај може квалитетно усвојити кроз студије на даљину и ако обезбеђује исте исходе учења, ефикасност студирања и ниво квалификације као и у случају класичног начина реализације студијског програма.</w:t>
            </w:r>
          </w:p>
          <w:p w14:paraId="0744F88A" w14:textId="77777777" w:rsidR="000C489C" w:rsidRDefault="00F33877">
            <w:pPr>
              <w:jc w:val="both"/>
              <w:rPr>
                <w:sz w:val="22"/>
                <w:szCs w:val="22"/>
              </w:rPr>
            </w:pPr>
            <w:r>
              <w:rPr>
                <w:b/>
                <w:sz w:val="22"/>
                <w:szCs w:val="22"/>
              </w:rPr>
              <w:t>15.9.</w:t>
            </w:r>
            <w:r>
              <w:rPr>
                <w:sz w:val="22"/>
                <w:szCs w:val="22"/>
              </w:rPr>
              <w:t xml:space="preserve"> Метод рада, наставни кадар и информационо-комуникациона платформа за студије на даљину обезбеђују исти квалитет дипломе као и у случају класичног учења.</w:t>
            </w:r>
          </w:p>
          <w:p w14:paraId="7BFF8957" w14:textId="77777777" w:rsidR="000C489C" w:rsidRDefault="00F33877">
            <w:pPr>
              <w:jc w:val="both"/>
              <w:rPr>
                <w:sz w:val="22"/>
                <w:szCs w:val="22"/>
              </w:rPr>
            </w:pPr>
            <w:r>
              <w:rPr>
                <w:b/>
                <w:sz w:val="22"/>
                <w:szCs w:val="22"/>
              </w:rPr>
              <w:t>15.10.</w:t>
            </w:r>
            <w:r>
              <w:rPr>
                <w:sz w:val="22"/>
                <w:szCs w:val="22"/>
              </w:rPr>
              <w:t xml:space="preserve"> Као и код класичних студија, студијски програм је формално и структурно усклађен са најмање три акредитована програма иностраних високошколских установа, од којих су најмање два из установа европског образовног простора.</w:t>
            </w:r>
          </w:p>
          <w:p w14:paraId="1544CC30" w14:textId="77777777" w:rsidR="000C489C" w:rsidRDefault="00F33877">
            <w:pPr>
              <w:jc w:val="both"/>
              <w:rPr>
                <w:b/>
                <w:sz w:val="22"/>
                <w:szCs w:val="22"/>
              </w:rPr>
            </w:pPr>
            <w:r>
              <w:rPr>
                <w:b/>
                <w:sz w:val="22"/>
                <w:szCs w:val="22"/>
              </w:rPr>
              <w:t>Упис</w:t>
            </w:r>
          </w:p>
          <w:p w14:paraId="0B5A1167" w14:textId="77777777" w:rsidR="000C489C" w:rsidRDefault="00F33877">
            <w:pPr>
              <w:jc w:val="both"/>
              <w:rPr>
                <w:sz w:val="22"/>
                <w:szCs w:val="22"/>
              </w:rPr>
            </w:pPr>
            <w:r>
              <w:rPr>
                <w:b/>
                <w:sz w:val="22"/>
                <w:szCs w:val="22"/>
              </w:rPr>
              <w:t>15.11.</w:t>
            </w:r>
            <w:r>
              <w:rPr>
                <w:sz w:val="22"/>
                <w:szCs w:val="22"/>
              </w:rPr>
              <w:t>Упис студената на студијске програме који се реализују на даљину обавља се по истим   критеријумима који важе за студијске програме који се реализују на класичан начин.</w:t>
            </w:r>
          </w:p>
          <w:p w14:paraId="195A463B" w14:textId="77777777" w:rsidR="000C489C" w:rsidRDefault="00F33877">
            <w:pPr>
              <w:jc w:val="both"/>
              <w:rPr>
                <w:sz w:val="22"/>
                <w:szCs w:val="22"/>
              </w:rPr>
            </w:pPr>
            <w:r>
              <w:rPr>
                <w:b/>
                <w:sz w:val="22"/>
                <w:szCs w:val="22"/>
              </w:rPr>
              <w:t>15.12.</w:t>
            </w:r>
            <w:r>
              <w:rPr>
                <w:sz w:val="22"/>
                <w:szCs w:val="22"/>
              </w:rPr>
              <w:t xml:space="preserve"> Број студената прве године за који се акредитује студијски програм на даљину не може да буде већи од 40% броја студената на истом програму који се реализује на класичан начин.</w:t>
            </w:r>
          </w:p>
          <w:p w14:paraId="3745068C" w14:textId="77777777" w:rsidR="000C489C" w:rsidRDefault="00F33877">
            <w:pPr>
              <w:jc w:val="both"/>
              <w:rPr>
                <w:sz w:val="22"/>
                <w:szCs w:val="22"/>
              </w:rPr>
            </w:pPr>
            <w:r>
              <w:rPr>
                <w:b/>
                <w:sz w:val="22"/>
                <w:szCs w:val="22"/>
              </w:rPr>
              <w:t>15.13.</w:t>
            </w:r>
            <w:r>
              <w:rPr>
                <w:sz w:val="22"/>
                <w:szCs w:val="22"/>
              </w:rPr>
              <w:t xml:space="preserve"> Студенти уписани на студије на даљину имају проходност за наставак студија на одговарајући програм који се изводи на класичан начин и обрнуто, на начин и под условима дефинисаним актима високошколске установе.</w:t>
            </w:r>
          </w:p>
          <w:p w14:paraId="6E18FCC7" w14:textId="77777777" w:rsidR="000C489C" w:rsidRDefault="00F33877">
            <w:pPr>
              <w:jc w:val="both"/>
              <w:rPr>
                <w:b/>
                <w:sz w:val="22"/>
                <w:szCs w:val="22"/>
              </w:rPr>
            </w:pPr>
            <w:r>
              <w:rPr>
                <w:b/>
                <w:sz w:val="22"/>
                <w:szCs w:val="22"/>
              </w:rPr>
              <w:t>Оцењивање и напредовање студената</w:t>
            </w:r>
          </w:p>
          <w:p w14:paraId="4FA648EA" w14:textId="77777777" w:rsidR="000C489C" w:rsidRDefault="00F33877">
            <w:pPr>
              <w:jc w:val="both"/>
              <w:rPr>
                <w:sz w:val="22"/>
                <w:szCs w:val="22"/>
              </w:rPr>
            </w:pPr>
            <w:r>
              <w:rPr>
                <w:b/>
                <w:sz w:val="22"/>
                <w:szCs w:val="22"/>
              </w:rPr>
              <w:t>15.14.</w:t>
            </w:r>
            <w:r>
              <w:rPr>
                <w:sz w:val="22"/>
                <w:szCs w:val="22"/>
              </w:rPr>
              <w:t xml:space="preserve"> Подсистем за проверу знања студената је интегрисан у систем за управљање процесом учења на даљину и подржава сигурносну функцију код идентификације студената, наставника и сарадника, као и различите облике учења и провере знања (консултације, самопровера, тестирање, извештаји, испит), чиме се стичу одговарајуће компетенције.</w:t>
            </w:r>
          </w:p>
          <w:p w14:paraId="39482521" w14:textId="77777777" w:rsidR="000C489C" w:rsidRDefault="00F33877">
            <w:pPr>
              <w:jc w:val="both"/>
              <w:rPr>
                <w:sz w:val="22"/>
                <w:szCs w:val="22"/>
              </w:rPr>
            </w:pPr>
            <w:r>
              <w:rPr>
                <w:b/>
                <w:sz w:val="22"/>
                <w:szCs w:val="22"/>
              </w:rPr>
              <w:t>15.15.</w:t>
            </w:r>
            <w:r>
              <w:rPr>
                <w:sz w:val="22"/>
                <w:szCs w:val="22"/>
              </w:rPr>
              <w:t xml:space="preserve"> Обезбеђена је сигурност утврђивања идентитета студената код тестирања.</w:t>
            </w:r>
          </w:p>
          <w:p w14:paraId="1FC540F3" w14:textId="77777777" w:rsidR="000C489C" w:rsidRDefault="00F33877">
            <w:pPr>
              <w:jc w:val="both"/>
              <w:rPr>
                <w:sz w:val="22"/>
                <w:szCs w:val="22"/>
              </w:rPr>
            </w:pPr>
            <w:r>
              <w:rPr>
                <w:b/>
                <w:sz w:val="22"/>
                <w:szCs w:val="22"/>
              </w:rPr>
              <w:t>15.16.</w:t>
            </w:r>
            <w:r>
              <w:rPr>
                <w:sz w:val="22"/>
                <w:szCs w:val="22"/>
              </w:rPr>
              <w:t xml:space="preserve"> Контрола и оцењивање знања студената спроводе се кроз различите форме предиспитних </w:t>
            </w:r>
            <w:r>
              <w:rPr>
                <w:sz w:val="22"/>
                <w:szCs w:val="22"/>
              </w:rPr>
              <w:lastRenderedPageBreak/>
              <w:t>провера и кроз завршни испит, под истим условима као и код класичних студија.</w:t>
            </w:r>
          </w:p>
          <w:p w14:paraId="6D597B92" w14:textId="77777777" w:rsidR="000C489C" w:rsidRDefault="00F33877">
            <w:pPr>
              <w:jc w:val="both"/>
              <w:rPr>
                <w:sz w:val="22"/>
                <w:szCs w:val="22"/>
              </w:rPr>
            </w:pPr>
            <w:r>
              <w:rPr>
                <w:b/>
                <w:sz w:val="22"/>
                <w:szCs w:val="22"/>
              </w:rPr>
              <w:t>15.17.</w:t>
            </w:r>
            <w:r>
              <w:rPr>
                <w:sz w:val="22"/>
                <w:szCs w:val="22"/>
              </w:rPr>
              <w:t xml:space="preserve"> Испит се полаже у седишту високошколске установе, односно у објектима наведеним у дозволи за рад високошколске установе.</w:t>
            </w:r>
          </w:p>
          <w:p w14:paraId="1CE69351" w14:textId="77777777" w:rsidR="000C489C" w:rsidRDefault="00F33877">
            <w:pPr>
              <w:widowControl/>
              <w:jc w:val="both"/>
              <w:rPr>
                <w:b/>
                <w:sz w:val="22"/>
                <w:szCs w:val="22"/>
              </w:rPr>
            </w:pPr>
            <w:r>
              <w:rPr>
                <w:b/>
                <w:sz w:val="22"/>
                <w:szCs w:val="22"/>
              </w:rPr>
              <w:t>Наставно особље</w:t>
            </w:r>
          </w:p>
          <w:p w14:paraId="54AE46E4" w14:textId="77777777" w:rsidR="000C489C" w:rsidRDefault="000C489C">
            <w:pPr>
              <w:widowControl/>
              <w:spacing w:line="14" w:lineRule="auto"/>
              <w:ind w:left="360"/>
              <w:jc w:val="both"/>
              <w:rPr>
                <w:sz w:val="22"/>
                <w:szCs w:val="22"/>
              </w:rPr>
            </w:pPr>
          </w:p>
          <w:p w14:paraId="3CE28912" w14:textId="77777777" w:rsidR="000C489C" w:rsidRDefault="00F33877">
            <w:pPr>
              <w:widowControl/>
              <w:spacing w:line="227" w:lineRule="auto"/>
              <w:jc w:val="both"/>
              <w:rPr>
                <w:sz w:val="22"/>
                <w:szCs w:val="22"/>
              </w:rPr>
            </w:pPr>
            <w:r>
              <w:rPr>
                <w:b/>
                <w:sz w:val="22"/>
                <w:szCs w:val="22"/>
              </w:rPr>
              <w:t>15.18.</w:t>
            </w:r>
            <w:r>
              <w:rPr>
                <w:sz w:val="22"/>
                <w:szCs w:val="22"/>
              </w:rPr>
              <w:t xml:space="preserve"> Високошколска установа има квалификовано и компетентно наставно особље за извођење студијског програма који се реализује студијама на даљину. Наставници су одговорни за писање наставног материјала, тестова за предиспитне провере и за завршни испит, као и за усклађивање свих активности на савлађивању потребног знања.</w:t>
            </w:r>
          </w:p>
          <w:p w14:paraId="59B15520" w14:textId="77777777" w:rsidR="000C489C" w:rsidRDefault="000C489C">
            <w:pPr>
              <w:widowControl/>
              <w:spacing w:line="56" w:lineRule="auto"/>
              <w:ind w:left="1320" w:hanging="599"/>
              <w:jc w:val="both"/>
              <w:rPr>
                <w:sz w:val="22"/>
                <w:szCs w:val="22"/>
              </w:rPr>
            </w:pPr>
          </w:p>
          <w:p w14:paraId="031B8173" w14:textId="77777777" w:rsidR="000C489C" w:rsidRDefault="00F33877">
            <w:pPr>
              <w:widowControl/>
              <w:spacing w:line="237" w:lineRule="auto"/>
              <w:jc w:val="both"/>
              <w:rPr>
                <w:sz w:val="22"/>
                <w:szCs w:val="22"/>
              </w:rPr>
            </w:pPr>
            <w:r>
              <w:rPr>
                <w:b/>
                <w:sz w:val="22"/>
                <w:szCs w:val="22"/>
              </w:rPr>
              <w:t>15.19.</w:t>
            </w:r>
            <w:r>
              <w:rPr>
                <w:sz w:val="22"/>
                <w:szCs w:val="22"/>
              </w:rPr>
              <w:t xml:space="preserve"> Сви наставници и сарадници који учествују у реализацији студијског програма имају искуство у припреми материјала за студије на даљину, или је извршена одговарајућа обука, са адекватним сертификатима као предусловима за компетентност рада на даљину.</w:t>
            </w:r>
          </w:p>
          <w:p w14:paraId="5141BD91" w14:textId="77777777" w:rsidR="000C489C" w:rsidRDefault="00F33877">
            <w:pPr>
              <w:widowControl/>
              <w:spacing w:line="238" w:lineRule="auto"/>
              <w:jc w:val="both"/>
              <w:rPr>
                <w:sz w:val="22"/>
                <w:szCs w:val="22"/>
              </w:rPr>
            </w:pPr>
            <w:r>
              <w:rPr>
                <w:b/>
                <w:sz w:val="22"/>
                <w:szCs w:val="22"/>
              </w:rPr>
              <w:t>15.20.</w:t>
            </w:r>
            <w:r>
              <w:rPr>
                <w:sz w:val="22"/>
                <w:szCs w:val="22"/>
              </w:rPr>
              <w:t xml:space="preserve"> Један наставник покрива највише три предмета у семестру. Консултације са студентима обављају наставници или сарадници. Један наставник, односно сарадник може да обавља консултације са највише 80 студената у једном семестру. При израчунавању минималног броја и оптерећења наставника и сарадника на реализацији ДЛС студијског програма, користи се следећи приступ:</w:t>
            </w:r>
          </w:p>
          <w:p w14:paraId="621244A2" w14:textId="77777777" w:rsidR="000C489C" w:rsidRDefault="000C489C">
            <w:pPr>
              <w:widowControl/>
              <w:spacing w:line="14" w:lineRule="auto"/>
              <w:ind w:left="960" w:hanging="599"/>
              <w:jc w:val="both"/>
              <w:rPr>
                <w:sz w:val="22"/>
                <w:szCs w:val="22"/>
              </w:rPr>
            </w:pPr>
          </w:p>
          <w:p w14:paraId="71DFED57" w14:textId="77777777" w:rsidR="000C489C" w:rsidRDefault="00F33877">
            <w:pPr>
              <w:widowControl/>
              <w:spacing w:line="235" w:lineRule="auto"/>
              <w:ind w:left="567"/>
              <w:jc w:val="both"/>
              <w:rPr>
                <w:sz w:val="22"/>
                <w:szCs w:val="22"/>
              </w:rPr>
            </w:pPr>
            <w:r>
              <w:rPr>
                <w:b/>
                <w:sz w:val="22"/>
                <w:szCs w:val="22"/>
              </w:rPr>
              <w:t xml:space="preserve">а. </w:t>
            </w:r>
            <w:r>
              <w:rPr>
                <w:sz w:val="22"/>
                <w:szCs w:val="22"/>
              </w:rPr>
              <w:t>оптерећење наставника одређује се из електронског формулара на нивоу једне групе студената и то са 50% оптерећења које би имао за случај класичних студија.</w:t>
            </w:r>
          </w:p>
          <w:p w14:paraId="36A1116D" w14:textId="77777777" w:rsidR="000C489C" w:rsidRDefault="000C489C">
            <w:pPr>
              <w:widowControl/>
              <w:spacing w:line="14" w:lineRule="auto"/>
              <w:ind w:left="567" w:hanging="283"/>
              <w:jc w:val="both"/>
              <w:rPr>
                <w:sz w:val="22"/>
                <w:szCs w:val="22"/>
              </w:rPr>
            </w:pPr>
          </w:p>
          <w:p w14:paraId="5C264EF3" w14:textId="77777777" w:rsidR="000C489C" w:rsidRDefault="00F33877">
            <w:pPr>
              <w:widowControl/>
              <w:spacing w:line="238" w:lineRule="auto"/>
              <w:ind w:left="567"/>
              <w:jc w:val="both"/>
              <w:rPr>
                <w:sz w:val="22"/>
                <w:szCs w:val="22"/>
              </w:rPr>
            </w:pPr>
            <w:r>
              <w:rPr>
                <w:b/>
                <w:sz w:val="22"/>
                <w:szCs w:val="22"/>
              </w:rPr>
              <w:t xml:space="preserve">б. </w:t>
            </w:r>
            <w:r>
              <w:rPr>
                <w:sz w:val="22"/>
                <w:szCs w:val="22"/>
              </w:rPr>
              <w:t>минимални број наставника потребан за реализацију ДЛС студијског програма одређује се као и у случају класичних студија за једну групу, с тим што је обрачунати минимални број наставника оптерећен са 50% оптерећења за класичне студије (3 сата предавања седмично).</w:t>
            </w:r>
          </w:p>
          <w:p w14:paraId="44AF9DA3" w14:textId="77777777" w:rsidR="000C489C" w:rsidRDefault="000C489C">
            <w:pPr>
              <w:widowControl/>
              <w:spacing w:line="14" w:lineRule="auto"/>
              <w:ind w:left="567" w:hanging="283"/>
              <w:jc w:val="both"/>
              <w:rPr>
                <w:sz w:val="22"/>
                <w:szCs w:val="22"/>
              </w:rPr>
            </w:pPr>
          </w:p>
          <w:p w14:paraId="203F5C7F" w14:textId="77777777" w:rsidR="000C489C" w:rsidRDefault="00F33877">
            <w:pPr>
              <w:widowControl/>
              <w:spacing w:line="237" w:lineRule="auto"/>
              <w:ind w:left="567"/>
              <w:jc w:val="both"/>
              <w:rPr>
                <w:sz w:val="22"/>
                <w:szCs w:val="22"/>
              </w:rPr>
            </w:pPr>
            <w:r>
              <w:rPr>
                <w:b/>
                <w:sz w:val="22"/>
                <w:szCs w:val="22"/>
              </w:rPr>
              <w:t>в.</w:t>
            </w:r>
            <w:r>
              <w:rPr>
                <w:sz w:val="22"/>
                <w:szCs w:val="22"/>
              </w:rPr>
              <w:t xml:space="preserve"> минимални број сарадника се одређује тако што се производ броја предмета у семестру (који има већи број предмета) и броја студената подели са максималним бројем студената по сараднику (80).</w:t>
            </w:r>
          </w:p>
          <w:p w14:paraId="39CC254A" w14:textId="77777777" w:rsidR="000C489C" w:rsidRDefault="000C489C">
            <w:pPr>
              <w:widowControl/>
              <w:spacing w:line="14" w:lineRule="auto"/>
              <w:ind w:left="567" w:hanging="283"/>
              <w:jc w:val="both"/>
              <w:rPr>
                <w:sz w:val="22"/>
                <w:szCs w:val="22"/>
              </w:rPr>
            </w:pPr>
          </w:p>
          <w:p w14:paraId="67BF67B7" w14:textId="77777777" w:rsidR="000C489C" w:rsidRDefault="00F33877">
            <w:pPr>
              <w:widowControl/>
              <w:ind w:left="567"/>
              <w:jc w:val="both"/>
              <w:rPr>
                <w:sz w:val="22"/>
                <w:szCs w:val="22"/>
              </w:rPr>
            </w:pPr>
            <w:r>
              <w:rPr>
                <w:b/>
                <w:sz w:val="22"/>
                <w:szCs w:val="22"/>
              </w:rPr>
              <w:t xml:space="preserve">г. </w:t>
            </w:r>
            <w:r>
              <w:rPr>
                <w:sz w:val="22"/>
                <w:szCs w:val="22"/>
              </w:rPr>
              <w:t>оптерећење сарадника за ангажовање на ДЛС консултацијама (интерактиван рад састудентима) израчунава се на основу броја студената са којима обавља ДЛС консултације, при чему је оптерећење за рад са 16 студената еквивалентно оптерећењу од једног часа активне наставе седмично (до укупног максималног оптерећења од 5 часова седмично).</w:t>
            </w:r>
          </w:p>
          <w:p w14:paraId="34FABD89" w14:textId="77777777" w:rsidR="000C489C" w:rsidRDefault="000C489C">
            <w:pPr>
              <w:widowControl/>
              <w:spacing w:line="14" w:lineRule="auto"/>
              <w:ind w:left="567" w:hanging="283"/>
              <w:jc w:val="both"/>
              <w:rPr>
                <w:sz w:val="22"/>
                <w:szCs w:val="22"/>
              </w:rPr>
            </w:pPr>
          </w:p>
          <w:p w14:paraId="1245F362" w14:textId="77777777" w:rsidR="000C489C" w:rsidRDefault="00F33877">
            <w:pPr>
              <w:widowControl/>
              <w:spacing w:line="237" w:lineRule="auto"/>
              <w:ind w:left="567"/>
              <w:jc w:val="both"/>
              <w:rPr>
                <w:sz w:val="22"/>
                <w:szCs w:val="22"/>
              </w:rPr>
            </w:pPr>
            <w:r>
              <w:rPr>
                <w:b/>
                <w:sz w:val="22"/>
                <w:szCs w:val="22"/>
              </w:rPr>
              <w:t>д</w:t>
            </w:r>
            <w:r>
              <w:rPr>
                <w:sz w:val="22"/>
                <w:szCs w:val="22"/>
              </w:rPr>
              <w:t>. у случају да је наставник ангажован за извођење ДЛС консултација, ефективно оптерећење наставника је, као код класичне наставе, упола мање у односу на оптерећење сарадника за рад са истим бројем студената.</w:t>
            </w:r>
          </w:p>
          <w:p w14:paraId="2096BC70" w14:textId="77777777" w:rsidR="000C489C" w:rsidRDefault="000C489C">
            <w:pPr>
              <w:widowControl/>
              <w:spacing w:line="14" w:lineRule="auto"/>
              <w:jc w:val="both"/>
              <w:rPr>
                <w:sz w:val="22"/>
                <w:szCs w:val="22"/>
              </w:rPr>
            </w:pPr>
          </w:p>
          <w:p w14:paraId="51C7D340" w14:textId="77777777" w:rsidR="000C489C" w:rsidRDefault="00F33877">
            <w:pPr>
              <w:widowControl/>
              <w:spacing w:line="238" w:lineRule="auto"/>
              <w:jc w:val="both"/>
              <w:rPr>
                <w:sz w:val="22"/>
                <w:szCs w:val="22"/>
              </w:rPr>
            </w:pPr>
            <w:r>
              <w:rPr>
                <w:b/>
                <w:sz w:val="22"/>
                <w:szCs w:val="22"/>
              </w:rPr>
              <w:t xml:space="preserve">15.21. </w:t>
            </w:r>
            <w:r>
              <w:rPr>
                <w:sz w:val="22"/>
                <w:szCs w:val="22"/>
              </w:rPr>
              <w:t>Потребан број наставника и сарадника у сталном радном односу је 70% од минималног броја наставника и сарадника који су потребни за извођење студијског програма. Укупан потребан број наставника и сарадника одређује се као код класичног начина извођења студија. Високошколска установа мора исказати оптерећење за сваки предмет кроз следеће категорије: предавање и други облици наставе (интерактивни рад – оптерећење наставника/сарадника на реализацији форума, тестова, семинарских радова др.). Модификовани електронски формулар попуњавати на исти начин као и у случају класичне наставе за једну групу студената, с тим што се уместо ангажовања наставника сарадника на вежбама и другим облицима наставе кроз придружене часове, овде наставницима и сарадницима придружује одговарајући број студената за ДЛС консултације.</w:t>
            </w:r>
          </w:p>
          <w:p w14:paraId="7A0031C9" w14:textId="77777777" w:rsidR="000C489C" w:rsidRDefault="000C489C">
            <w:pPr>
              <w:widowControl/>
              <w:spacing w:line="14" w:lineRule="auto"/>
              <w:ind w:left="436"/>
              <w:jc w:val="both"/>
              <w:rPr>
                <w:sz w:val="22"/>
                <w:szCs w:val="22"/>
              </w:rPr>
            </w:pPr>
          </w:p>
          <w:p w14:paraId="7482EFAA" w14:textId="77777777" w:rsidR="000C489C" w:rsidRDefault="00F33877">
            <w:pPr>
              <w:widowControl/>
              <w:spacing w:line="235" w:lineRule="auto"/>
              <w:jc w:val="both"/>
              <w:rPr>
                <w:sz w:val="22"/>
                <w:szCs w:val="22"/>
              </w:rPr>
            </w:pPr>
            <w:r>
              <w:rPr>
                <w:b/>
                <w:sz w:val="22"/>
                <w:szCs w:val="22"/>
              </w:rPr>
              <w:t>15.22.</w:t>
            </w:r>
            <w:r>
              <w:rPr>
                <w:sz w:val="22"/>
                <w:szCs w:val="22"/>
              </w:rPr>
              <w:t xml:space="preserve"> Постоји одговорни наставник - руководилац студијског програма који се реализује учењем на даљину.</w:t>
            </w:r>
          </w:p>
          <w:p w14:paraId="5E315281" w14:textId="77777777" w:rsidR="000C489C" w:rsidRDefault="00F33877">
            <w:pPr>
              <w:widowControl/>
              <w:jc w:val="both"/>
              <w:rPr>
                <w:b/>
                <w:sz w:val="22"/>
                <w:szCs w:val="22"/>
              </w:rPr>
            </w:pPr>
            <w:r>
              <w:rPr>
                <w:b/>
                <w:sz w:val="22"/>
                <w:szCs w:val="22"/>
              </w:rPr>
              <w:t>Ресурси (опрема, библиотека и простор)</w:t>
            </w:r>
          </w:p>
          <w:p w14:paraId="2537018C" w14:textId="77777777" w:rsidR="000C489C" w:rsidRDefault="000C489C">
            <w:pPr>
              <w:widowControl/>
              <w:spacing w:line="14" w:lineRule="auto"/>
              <w:jc w:val="both"/>
              <w:rPr>
                <w:b/>
                <w:sz w:val="22"/>
                <w:szCs w:val="22"/>
              </w:rPr>
            </w:pPr>
          </w:p>
          <w:p w14:paraId="4A4313CD" w14:textId="77777777" w:rsidR="000C489C" w:rsidRDefault="00F33877">
            <w:pPr>
              <w:widowControl/>
              <w:spacing w:line="238" w:lineRule="auto"/>
              <w:jc w:val="both"/>
              <w:rPr>
                <w:sz w:val="22"/>
                <w:szCs w:val="22"/>
              </w:rPr>
            </w:pPr>
            <w:r>
              <w:rPr>
                <w:b/>
                <w:sz w:val="22"/>
                <w:szCs w:val="22"/>
              </w:rPr>
              <w:t xml:space="preserve">15.23. </w:t>
            </w:r>
            <w:r>
              <w:rPr>
                <w:sz w:val="22"/>
                <w:szCs w:val="22"/>
              </w:rPr>
              <w:t>Високошколска установа обезбеђује опрему и комуникационо-информатичке технологије за успостављање и одржавање двосмерне комуникације на линији наставник– студент ради реализације образовних активности на даљину (делови наставе, консултације, самопровере, провере знања у склопу предиспитних обавеза, пројекти, семинарски радови и сл.). У оквиру система за управљање процесом учења на даљину високошколска установа мора да обезбеди:</w:t>
            </w:r>
          </w:p>
          <w:p w14:paraId="0A5B854E" w14:textId="77777777" w:rsidR="000C489C" w:rsidRDefault="000C489C">
            <w:pPr>
              <w:widowControl/>
              <w:spacing w:line="14" w:lineRule="auto"/>
              <w:jc w:val="both"/>
              <w:rPr>
                <w:sz w:val="22"/>
                <w:szCs w:val="22"/>
              </w:rPr>
            </w:pPr>
          </w:p>
          <w:p w14:paraId="7415AF0A" w14:textId="77777777" w:rsidR="000C489C" w:rsidRDefault="00F33877">
            <w:pPr>
              <w:widowControl/>
              <w:spacing w:line="230" w:lineRule="auto"/>
              <w:ind w:left="567"/>
              <w:jc w:val="both"/>
              <w:rPr>
                <w:sz w:val="22"/>
                <w:szCs w:val="22"/>
              </w:rPr>
            </w:pPr>
            <w:r>
              <w:rPr>
                <w:b/>
                <w:sz w:val="22"/>
                <w:szCs w:val="22"/>
              </w:rPr>
              <w:t xml:space="preserve">а. </w:t>
            </w:r>
            <w:r>
              <w:rPr>
                <w:sz w:val="22"/>
                <w:szCs w:val="22"/>
              </w:rPr>
              <w:t>једну сопствену или закупљену интегрисану рачунарску платформу која има адекватне техничке карактеристике за учење на даљину (DLS - Distance Learning System), са специјализованим софтвером за смештај и дистрибуцију мултимедијалних наставних садржаја намењених за самостално усвајање (текст, звучне и видео информације) и за комплетно управљање процесом учења;</w:t>
            </w:r>
          </w:p>
          <w:p w14:paraId="7EE90B30" w14:textId="77777777" w:rsidR="000C489C" w:rsidRDefault="000C489C">
            <w:pPr>
              <w:widowControl/>
              <w:spacing w:line="53" w:lineRule="auto"/>
              <w:ind w:left="567"/>
              <w:jc w:val="both"/>
              <w:rPr>
                <w:sz w:val="22"/>
                <w:szCs w:val="22"/>
              </w:rPr>
            </w:pPr>
          </w:p>
          <w:p w14:paraId="4D5F3AAE" w14:textId="77777777" w:rsidR="000C489C" w:rsidRDefault="00F33877">
            <w:pPr>
              <w:widowControl/>
              <w:spacing w:line="238" w:lineRule="auto"/>
              <w:ind w:left="567"/>
              <w:jc w:val="both"/>
              <w:rPr>
                <w:sz w:val="22"/>
                <w:szCs w:val="22"/>
              </w:rPr>
            </w:pPr>
            <w:r>
              <w:rPr>
                <w:b/>
                <w:sz w:val="22"/>
                <w:szCs w:val="22"/>
              </w:rPr>
              <w:lastRenderedPageBreak/>
              <w:t xml:space="preserve">б. </w:t>
            </w:r>
            <w:r>
              <w:rPr>
                <w:sz w:val="22"/>
                <w:szCs w:val="22"/>
              </w:rPr>
              <w:t>различите облике наставе: јавно емитовање временски планираног наставног догађаја (емитовање предавања или дискусија наставника/стручњака снимљене уз помоћ видео камера уживо или раније направљеног и припремљеног видео снимка), испоруку предавања и мултимедијалних наставних материјала са сервера и консултације за вођено и неформално путем дискусионих форума;</w:t>
            </w:r>
          </w:p>
          <w:p w14:paraId="595B03FE" w14:textId="77777777" w:rsidR="000C489C" w:rsidRDefault="000C489C">
            <w:pPr>
              <w:widowControl/>
              <w:spacing w:line="14" w:lineRule="auto"/>
              <w:ind w:left="567"/>
              <w:jc w:val="both"/>
              <w:rPr>
                <w:sz w:val="22"/>
                <w:szCs w:val="22"/>
              </w:rPr>
            </w:pPr>
          </w:p>
          <w:p w14:paraId="13B51EDD" w14:textId="77777777" w:rsidR="000C489C" w:rsidRDefault="00F33877">
            <w:pPr>
              <w:widowControl/>
              <w:spacing w:line="236" w:lineRule="auto"/>
              <w:ind w:left="567"/>
              <w:jc w:val="both"/>
              <w:rPr>
                <w:sz w:val="22"/>
                <w:szCs w:val="22"/>
              </w:rPr>
            </w:pPr>
            <w:r>
              <w:rPr>
                <w:b/>
                <w:sz w:val="22"/>
                <w:szCs w:val="22"/>
              </w:rPr>
              <w:t>в.</w:t>
            </w:r>
            <w:r>
              <w:rPr>
                <w:sz w:val="22"/>
                <w:szCs w:val="22"/>
              </w:rPr>
              <w:t xml:space="preserve">  јединствен кориснички интерфејс који подржава више категорија корисника, укључујући студенте, наставнике и административно особље;</w:t>
            </w:r>
          </w:p>
          <w:p w14:paraId="266DB3DE" w14:textId="77777777" w:rsidR="000C489C" w:rsidRDefault="000C489C">
            <w:pPr>
              <w:widowControl/>
              <w:spacing w:line="14" w:lineRule="auto"/>
              <w:ind w:left="567"/>
              <w:jc w:val="both"/>
              <w:rPr>
                <w:sz w:val="22"/>
                <w:szCs w:val="22"/>
              </w:rPr>
            </w:pPr>
          </w:p>
          <w:p w14:paraId="599A0C3C" w14:textId="77777777" w:rsidR="000C489C" w:rsidRDefault="00F33877">
            <w:pPr>
              <w:widowControl/>
              <w:spacing w:line="237" w:lineRule="auto"/>
              <w:ind w:left="567"/>
              <w:jc w:val="both"/>
              <w:rPr>
                <w:sz w:val="22"/>
                <w:szCs w:val="22"/>
              </w:rPr>
            </w:pPr>
            <w:r>
              <w:rPr>
                <w:b/>
                <w:sz w:val="22"/>
                <w:szCs w:val="22"/>
              </w:rPr>
              <w:t>г.</w:t>
            </w:r>
            <w:r>
              <w:rPr>
                <w:sz w:val="22"/>
                <w:szCs w:val="22"/>
              </w:rPr>
              <w:t xml:space="preserve"> обавезу евидентирања времена које студент проведе на проучавању наставног материјала и проверу и оцењивање студената помоћу тестова, а уз подршку и под контролом специјализованог софтверског пакета;</w:t>
            </w:r>
          </w:p>
          <w:p w14:paraId="05D449AB" w14:textId="77777777" w:rsidR="000C489C" w:rsidRDefault="000C489C">
            <w:pPr>
              <w:widowControl/>
              <w:spacing w:line="14" w:lineRule="auto"/>
              <w:ind w:left="567"/>
              <w:jc w:val="both"/>
              <w:rPr>
                <w:sz w:val="22"/>
                <w:szCs w:val="22"/>
              </w:rPr>
            </w:pPr>
          </w:p>
          <w:p w14:paraId="3C1ADFDE" w14:textId="77777777" w:rsidR="000C489C" w:rsidRDefault="00F33877">
            <w:pPr>
              <w:widowControl/>
              <w:spacing w:line="236" w:lineRule="auto"/>
              <w:ind w:left="567"/>
              <w:jc w:val="both"/>
              <w:rPr>
                <w:sz w:val="22"/>
                <w:szCs w:val="22"/>
              </w:rPr>
            </w:pPr>
            <w:r>
              <w:rPr>
                <w:sz w:val="22"/>
                <w:szCs w:val="22"/>
              </w:rPr>
              <w:t>д.високу поузданост система кроз одговарајући систем контроле приступа и заштите садржаја;</w:t>
            </w:r>
          </w:p>
          <w:p w14:paraId="6E0B0AB5" w14:textId="77777777" w:rsidR="000C489C" w:rsidRDefault="000C489C">
            <w:pPr>
              <w:widowControl/>
              <w:spacing w:line="14" w:lineRule="auto"/>
              <w:ind w:left="567"/>
              <w:jc w:val="both"/>
              <w:rPr>
                <w:sz w:val="22"/>
                <w:szCs w:val="22"/>
              </w:rPr>
            </w:pPr>
          </w:p>
          <w:p w14:paraId="38A6B166" w14:textId="77777777" w:rsidR="000C489C" w:rsidRDefault="00F33877">
            <w:pPr>
              <w:widowControl/>
              <w:spacing w:line="236" w:lineRule="auto"/>
              <w:ind w:left="567"/>
              <w:jc w:val="both"/>
              <w:rPr>
                <w:sz w:val="22"/>
                <w:szCs w:val="22"/>
              </w:rPr>
            </w:pPr>
            <w:r>
              <w:rPr>
                <w:b/>
                <w:sz w:val="22"/>
                <w:szCs w:val="22"/>
              </w:rPr>
              <w:t>ђ.</w:t>
            </w:r>
            <w:r>
              <w:rPr>
                <w:sz w:val="22"/>
                <w:szCs w:val="22"/>
              </w:rPr>
              <w:t xml:space="preserve"> дефинисање овлашћења за постављање материјала од стране наставника и сарадника, административног особља и студената;</w:t>
            </w:r>
          </w:p>
          <w:p w14:paraId="6DF06267" w14:textId="77777777" w:rsidR="000C489C" w:rsidRDefault="000C489C">
            <w:pPr>
              <w:widowControl/>
              <w:spacing w:line="14" w:lineRule="auto"/>
              <w:ind w:left="567"/>
              <w:jc w:val="both"/>
              <w:rPr>
                <w:sz w:val="22"/>
                <w:szCs w:val="22"/>
              </w:rPr>
            </w:pPr>
          </w:p>
          <w:p w14:paraId="39FC0D25" w14:textId="77777777" w:rsidR="000C489C" w:rsidRDefault="00F33877">
            <w:pPr>
              <w:widowControl/>
              <w:spacing w:line="239" w:lineRule="auto"/>
              <w:ind w:left="567"/>
              <w:jc w:val="both"/>
              <w:rPr>
                <w:sz w:val="22"/>
                <w:szCs w:val="22"/>
              </w:rPr>
            </w:pPr>
            <w:r>
              <w:rPr>
                <w:b/>
                <w:sz w:val="22"/>
                <w:szCs w:val="22"/>
              </w:rPr>
              <w:t>е.</w:t>
            </w:r>
            <w:r>
              <w:rPr>
                <w:sz w:val="22"/>
                <w:szCs w:val="22"/>
              </w:rPr>
              <w:t xml:space="preserve">  комуникацију наставника и сарадника са студентима која укључује употребу електронске поште, дискусионих форума и дискусија у реалном времену;</w:t>
            </w:r>
          </w:p>
          <w:p w14:paraId="15910482" w14:textId="77777777" w:rsidR="000C489C" w:rsidRDefault="000C489C">
            <w:pPr>
              <w:widowControl/>
              <w:spacing w:line="14" w:lineRule="auto"/>
              <w:ind w:left="567"/>
              <w:jc w:val="both"/>
              <w:rPr>
                <w:sz w:val="22"/>
                <w:szCs w:val="22"/>
              </w:rPr>
            </w:pPr>
          </w:p>
          <w:p w14:paraId="7766AE50" w14:textId="77777777" w:rsidR="000C489C" w:rsidRDefault="00F33877">
            <w:pPr>
              <w:widowControl/>
              <w:spacing w:line="239" w:lineRule="auto"/>
              <w:ind w:left="567"/>
              <w:jc w:val="both"/>
              <w:rPr>
                <w:sz w:val="22"/>
                <w:szCs w:val="22"/>
              </w:rPr>
            </w:pPr>
            <w:r>
              <w:rPr>
                <w:b/>
                <w:sz w:val="22"/>
                <w:szCs w:val="22"/>
              </w:rPr>
              <w:t>ж.</w:t>
            </w:r>
            <w:r>
              <w:rPr>
                <w:sz w:val="22"/>
                <w:szCs w:val="22"/>
              </w:rPr>
              <w:t xml:space="preserve"> проверу и оцењивање студената на даљину (самопровере, предиспитне провере, подношење извештаја, испит);</w:t>
            </w:r>
          </w:p>
          <w:p w14:paraId="393A3105" w14:textId="77777777" w:rsidR="000C489C" w:rsidRDefault="000C489C">
            <w:pPr>
              <w:widowControl/>
              <w:spacing w:line="14" w:lineRule="auto"/>
              <w:ind w:left="567"/>
              <w:jc w:val="both"/>
              <w:rPr>
                <w:sz w:val="22"/>
                <w:szCs w:val="22"/>
              </w:rPr>
            </w:pPr>
          </w:p>
          <w:p w14:paraId="08774D55" w14:textId="77777777" w:rsidR="000C489C" w:rsidRDefault="00F33877">
            <w:pPr>
              <w:widowControl/>
              <w:ind w:left="567"/>
              <w:jc w:val="both"/>
              <w:rPr>
                <w:sz w:val="22"/>
                <w:szCs w:val="22"/>
              </w:rPr>
            </w:pPr>
            <w:r>
              <w:rPr>
                <w:b/>
                <w:sz w:val="22"/>
                <w:szCs w:val="22"/>
              </w:rPr>
              <w:t>з.</w:t>
            </w:r>
            <w:r>
              <w:rPr>
                <w:sz w:val="22"/>
                <w:szCs w:val="22"/>
              </w:rPr>
              <w:t xml:space="preserve"> евидентирање приступа систему од стране свих корисника.</w:t>
            </w:r>
          </w:p>
          <w:p w14:paraId="63DE786A" w14:textId="77777777" w:rsidR="000C489C" w:rsidRDefault="000C489C">
            <w:pPr>
              <w:widowControl/>
              <w:spacing w:line="14" w:lineRule="auto"/>
              <w:jc w:val="both"/>
              <w:rPr>
                <w:sz w:val="22"/>
                <w:szCs w:val="22"/>
              </w:rPr>
            </w:pPr>
          </w:p>
          <w:p w14:paraId="68BE5FBC" w14:textId="77777777" w:rsidR="000C489C" w:rsidRDefault="00F33877">
            <w:pPr>
              <w:widowControl/>
              <w:spacing w:line="237" w:lineRule="auto"/>
              <w:jc w:val="both"/>
              <w:rPr>
                <w:sz w:val="22"/>
                <w:szCs w:val="22"/>
              </w:rPr>
            </w:pPr>
            <w:r>
              <w:rPr>
                <w:b/>
                <w:sz w:val="22"/>
                <w:szCs w:val="22"/>
              </w:rPr>
              <w:t>15.24.</w:t>
            </w:r>
            <w:r>
              <w:rPr>
                <w:sz w:val="22"/>
                <w:szCs w:val="22"/>
              </w:rPr>
              <w:t xml:space="preserve"> Инфраструктура система за учење на даљину мора бити тако пројектована и одржавана да обезбеди поверљивост и интегритет података, односно континуитет наставног процеса.</w:t>
            </w:r>
          </w:p>
          <w:p w14:paraId="6A6B9858" w14:textId="77777777" w:rsidR="000C489C" w:rsidRDefault="00F33877">
            <w:pPr>
              <w:widowControl/>
              <w:spacing w:line="236" w:lineRule="auto"/>
              <w:jc w:val="both"/>
              <w:rPr>
                <w:sz w:val="22"/>
                <w:szCs w:val="22"/>
              </w:rPr>
            </w:pPr>
            <w:r>
              <w:rPr>
                <w:b/>
                <w:sz w:val="22"/>
                <w:szCs w:val="22"/>
              </w:rPr>
              <w:t>15.25.</w:t>
            </w:r>
            <w:r>
              <w:rPr>
                <w:sz w:val="22"/>
                <w:szCs w:val="22"/>
              </w:rPr>
              <w:t xml:space="preserve"> Високошколска установа обезбеђује приступ сопственој или другим одговарајућим библиотекама, а посебно организацијама које су специјализоване за испоруку у електронском облику уџбеника и других наставних и научних публикација.</w:t>
            </w:r>
          </w:p>
          <w:p w14:paraId="3CC05B22" w14:textId="77777777" w:rsidR="000C489C" w:rsidRDefault="000C489C">
            <w:pPr>
              <w:widowControl/>
              <w:spacing w:line="14" w:lineRule="auto"/>
              <w:ind w:left="720"/>
              <w:jc w:val="both"/>
              <w:rPr>
                <w:sz w:val="22"/>
                <w:szCs w:val="22"/>
              </w:rPr>
            </w:pPr>
          </w:p>
          <w:p w14:paraId="3A750829" w14:textId="77777777" w:rsidR="000C489C" w:rsidRDefault="00F33877">
            <w:pPr>
              <w:widowControl/>
              <w:spacing w:line="237" w:lineRule="auto"/>
              <w:jc w:val="both"/>
              <w:rPr>
                <w:sz w:val="22"/>
                <w:szCs w:val="22"/>
              </w:rPr>
            </w:pPr>
            <w:r>
              <w:rPr>
                <w:b/>
                <w:sz w:val="22"/>
                <w:szCs w:val="22"/>
              </w:rPr>
              <w:t>15.26.</w:t>
            </w:r>
            <w:r>
              <w:rPr>
                <w:sz w:val="22"/>
                <w:szCs w:val="22"/>
              </w:rPr>
              <w:t xml:space="preserve"> Високошколска установа располаже простором који по величини и условима обезбеђује нормално обављање завршног испита, рад административног особља и смештај и рад на одржавању интегрисане рачунарске платформе за подршку учењу на даљину.</w:t>
            </w:r>
          </w:p>
          <w:p w14:paraId="36C6DA72" w14:textId="77777777" w:rsidR="000C489C" w:rsidRDefault="000C489C">
            <w:pPr>
              <w:widowControl/>
              <w:spacing w:line="14" w:lineRule="auto"/>
              <w:ind w:left="720"/>
              <w:jc w:val="both"/>
              <w:rPr>
                <w:sz w:val="22"/>
                <w:szCs w:val="22"/>
              </w:rPr>
            </w:pPr>
          </w:p>
          <w:p w14:paraId="05B7212F" w14:textId="77777777" w:rsidR="000C489C" w:rsidRDefault="000C489C">
            <w:pPr>
              <w:widowControl/>
              <w:spacing w:line="14" w:lineRule="auto"/>
              <w:ind w:left="720"/>
              <w:jc w:val="both"/>
              <w:rPr>
                <w:sz w:val="22"/>
                <w:szCs w:val="22"/>
              </w:rPr>
            </w:pPr>
          </w:p>
          <w:p w14:paraId="5D80AC6A" w14:textId="77777777" w:rsidR="000C489C" w:rsidRDefault="00F33877">
            <w:pPr>
              <w:widowControl/>
              <w:spacing w:line="235" w:lineRule="auto"/>
              <w:jc w:val="both"/>
              <w:rPr>
                <w:sz w:val="22"/>
                <w:szCs w:val="22"/>
              </w:rPr>
            </w:pPr>
            <w:r>
              <w:rPr>
                <w:b/>
                <w:sz w:val="22"/>
                <w:szCs w:val="22"/>
              </w:rPr>
              <w:t>15.27</w:t>
            </w:r>
            <w:r>
              <w:rPr>
                <w:sz w:val="22"/>
                <w:szCs w:val="22"/>
              </w:rPr>
              <w:t>. Високошколска установа која студијски програм изводи кроз учење на даљину треба да има организациону јединицу (одељење/центар) за учење на даљину.</w:t>
            </w:r>
          </w:p>
          <w:p w14:paraId="2C633C05" w14:textId="77777777" w:rsidR="000C489C" w:rsidRDefault="00F33877">
            <w:pPr>
              <w:widowControl/>
              <w:jc w:val="both"/>
              <w:rPr>
                <w:b/>
                <w:sz w:val="22"/>
                <w:szCs w:val="22"/>
              </w:rPr>
            </w:pPr>
            <w:r>
              <w:rPr>
                <w:b/>
                <w:sz w:val="22"/>
                <w:szCs w:val="22"/>
              </w:rPr>
              <w:t>Контрола квалитета студија на даљину и одржавање система</w:t>
            </w:r>
          </w:p>
          <w:p w14:paraId="760259AA" w14:textId="77777777" w:rsidR="000C489C" w:rsidRDefault="000C489C">
            <w:pPr>
              <w:widowControl/>
              <w:spacing w:line="14" w:lineRule="auto"/>
              <w:jc w:val="both"/>
              <w:rPr>
                <w:sz w:val="22"/>
                <w:szCs w:val="22"/>
              </w:rPr>
            </w:pPr>
          </w:p>
          <w:p w14:paraId="5336C465" w14:textId="77777777" w:rsidR="000C489C" w:rsidRDefault="00F33877">
            <w:pPr>
              <w:widowControl/>
              <w:spacing w:line="235" w:lineRule="auto"/>
              <w:jc w:val="both"/>
              <w:rPr>
                <w:sz w:val="22"/>
                <w:szCs w:val="22"/>
              </w:rPr>
            </w:pPr>
            <w:r>
              <w:rPr>
                <w:b/>
                <w:sz w:val="22"/>
                <w:szCs w:val="22"/>
              </w:rPr>
              <w:t>15.28.</w:t>
            </w:r>
            <w:r>
              <w:rPr>
                <w:sz w:val="22"/>
                <w:szCs w:val="22"/>
              </w:rPr>
              <w:t xml:space="preserve">  Високошколска установа доноси </w:t>
            </w:r>
            <w:r>
              <w:rPr>
                <w:i/>
                <w:sz w:val="22"/>
                <w:szCs w:val="22"/>
              </w:rPr>
              <w:t>правилник о извођењу студија на даљину</w:t>
            </w:r>
            <w:r>
              <w:rPr>
                <w:sz w:val="22"/>
                <w:szCs w:val="22"/>
              </w:rPr>
              <w:t>, у којем су</w:t>
            </w:r>
          </w:p>
          <w:p w14:paraId="7719376C" w14:textId="77777777" w:rsidR="000C489C" w:rsidRDefault="00F33877">
            <w:pPr>
              <w:widowControl/>
              <w:spacing w:line="235" w:lineRule="auto"/>
              <w:ind w:left="720"/>
              <w:jc w:val="both"/>
              <w:rPr>
                <w:sz w:val="22"/>
                <w:szCs w:val="22"/>
              </w:rPr>
            </w:pPr>
            <w:r>
              <w:rPr>
                <w:sz w:val="22"/>
                <w:szCs w:val="22"/>
              </w:rPr>
              <w:t>дефинисани сви елементи којима се гарантује одговарајући ниво квалитета кроз:</w:t>
            </w:r>
          </w:p>
          <w:p w14:paraId="1D70172F" w14:textId="77777777" w:rsidR="000C489C" w:rsidRDefault="00F33877">
            <w:pPr>
              <w:ind w:left="709"/>
              <w:jc w:val="both"/>
              <w:rPr>
                <w:sz w:val="22"/>
                <w:szCs w:val="22"/>
              </w:rPr>
            </w:pPr>
            <w:r>
              <w:rPr>
                <w:b/>
                <w:sz w:val="22"/>
                <w:szCs w:val="22"/>
              </w:rPr>
              <w:t>а.</w:t>
            </w:r>
            <w:r>
              <w:rPr>
                <w:sz w:val="22"/>
                <w:szCs w:val="22"/>
              </w:rPr>
              <w:t xml:space="preserve"> поштовање одговарајућих радних стандарда и то превасходно у области образовање   (организација рада и  методички аспект студија), као и у области информационе технологије (е- учење).</w:t>
            </w:r>
          </w:p>
          <w:p w14:paraId="70361DBE" w14:textId="77777777" w:rsidR="000C489C" w:rsidRDefault="00F33877">
            <w:pPr>
              <w:ind w:left="709"/>
              <w:jc w:val="both"/>
              <w:rPr>
                <w:sz w:val="22"/>
                <w:szCs w:val="22"/>
              </w:rPr>
            </w:pPr>
            <w:r>
              <w:rPr>
                <w:b/>
                <w:sz w:val="22"/>
                <w:szCs w:val="22"/>
              </w:rPr>
              <w:t>б.</w:t>
            </w:r>
            <w:r>
              <w:rPr>
                <w:sz w:val="22"/>
                <w:szCs w:val="22"/>
              </w:rPr>
              <w:t xml:space="preserve"> контролу квалитета од стране надлежних,</w:t>
            </w:r>
          </w:p>
          <w:p w14:paraId="672000A6" w14:textId="77777777" w:rsidR="000C489C" w:rsidRDefault="00F33877">
            <w:pPr>
              <w:ind w:left="709"/>
              <w:jc w:val="both"/>
              <w:rPr>
                <w:sz w:val="22"/>
                <w:szCs w:val="22"/>
              </w:rPr>
            </w:pPr>
            <w:r>
              <w:rPr>
                <w:b/>
                <w:sz w:val="22"/>
                <w:szCs w:val="22"/>
              </w:rPr>
              <w:t>в.</w:t>
            </w:r>
            <w:r>
              <w:rPr>
                <w:sz w:val="22"/>
                <w:szCs w:val="22"/>
              </w:rPr>
              <w:t xml:space="preserve"> континуирано унапређење квалитета студија, као и</w:t>
            </w:r>
          </w:p>
          <w:p w14:paraId="51C5DF9B" w14:textId="77777777" w:rsidR="000C489C" w:rsidRDefault="00F33877">
            <w:pPr>
              <w:ind w:left="709"/>
              <w:jc w:val="both"/>
              <w:rPr>
                <w:b/>
                <w:sz w:val="22"/>
                <w:szCs w:val="22"/>
              </w:rPr>
            </w:pPr>
            <w:r>
              <w:rPr>
                <w:b/>
                <w:sz w:val="22"/>
                <w:szCs w:val="22"/>
              </w:rPr>
              <w:t>г.</w:t>
            </w:r>
            <w:r>
              <w:rPr>
                <w:sz w:val="22"/>
                <w:szCs w:val="22"/>
              </w:rPr>
              <w:t xml:space="preserve"> систематизовано радно место у установи за одржавање инфраструктуре система студија на  даљину. </w:t>
            </w:r>
          </w:p>
        </w:tc>
      </w:tr>
      <w:tr w:rsidR="000C489C" w14:paraId="4D41A6F6" w14:textId="77777777">
        <w:tc>
          <w:tcPr>
            <w:tcW w:w="9290" w:type="dxa"/>
            <w:shd w:val="clear" w:color="auto" w:fill="F2F2F2"/>
          </w:tcPr>
          <w:p w14:paraId="00A2D643" w14:textId="77777777" w:rsidR="000C489C" w:rsidRDefault="00F33877">
            <w:pPr>
              <w:pBdr>
                <w:bottom w:val="single" w:sz="6" w:space="1" w:color="000000"/>
              </w:pBdr>
              <w:jc w:val="both"/>
              <w:rPr>
                <w:b/>
                <w:sz w:val="22"/>
                <w:szCs w:val="22"/>
              </w:rPr>
            </w:pPr>
            <w:r>
              <w:rPr>
                <w:b/>
                <w:sz w:val="22"/>
                <w:szCs w:val="22"/>
              </w:rPr>
              <w:lastRenderedPageBreak/>
              <w:t>Прилози за стандард 15:</w:t>
            </w:r>
          </w:p>
          <w:p w14:paraId="02026BB6" w14:textId="77777777" w:rsidR="000C489C" w:rsidRDefault="00F33877">
            <w:pPr>
              <w:jc w:val="both"/>
              <w:rPr>
                <w:sz w:val="22"/>
                <w:szCs w:val="22"/>
              </w:rPr>
            </w:pPr>
            <w:r>
              <w:rPr>
                <w:b/>
                <w:sz w:val="22"/>
                <w:szCs w:val="22"/>
              </w:rPr>
              <w:t>Прилог 15.1</w:t>
            </w:r>
            <w:r>
              <w:rPr>
                <w:sz w:val="22"/>
                <w:szCs w:val="22"/>
              </w:rPr>
              <w:t>. Одлука о формирању стручног тима за обуку наставника за ДЛС, Одлука о именовању одговорног руководиоца ДЛС студијског програма и руководиоца у информационо-комуникационим центрима ван седишта установе.</w:t>
            </w:r>
          </w:p>
          <w:p w14:paraId="31EACE68" w14:textId="77777777" w:rsidR="000C489C" w:rsidRDefault="00F33877">
            <w:pPr>
              <w:jc w:val="both"/>
              <w:rPr>
                <w:sz w:val="22"/>
                <w:szCs w:val="22"/>
              </w:rPr>
            </w:pPr>
            <w:r>
              <w:rPr>
                <w:b/>
                <w:sz w:val="22"/>
                <w:szCs w:val="22"/>
              </w:rPr>
              <w:t>Прилог 15.2.</w:t>
            </w:r>
            <w:r>
              <w:rPr>
                <w:sz w:val="22"/>
                <w:szCs w:val="22"/>
              </w:rPr>
              <w:t xml:space="preserve"> Упутство за наставнике (у електронском облику). </w:t>
            </w:r>
          </w:p>
          <w:p w14:paraId="17FD2DFB" w14:textId="77777777" w:rsidR="000C489C" w:rsidRDefault="00F33877">
            <w:pPr>
              <w:jc w:val="both"/>
              <w:rPr>
                <w:sz w:val="22"/>
                <w:szCs w:val="22"/>
              </w:rPr>
            </w:pPr>
            <w:r>
              <w:rPr>
                <w:b/>
                <w:sz w:val="22"/>
                <w:szCs w:val="22"/>
              </w:rPr>
              <w:t>Прилог 15.3.</w:t>
            </w:r>
            <w:r>
              <w:rPr>
                <w:sz w:val="22"/>
                <w:szCs w:val="22"/>
              </w:rPr>
              <w:t xml:space="preserve"> Упутство за студенте (у електронском облику).</w:t>
            </w:r>
          </w:p>
          <w:p w14:paraId="66D9B83B" w14:textId="77777777" w:rsidR="000C489C" w:rsidRDefault="00F33877">
            <w:pPr>
              <w:jc w:val="both"/>
              <w:rPr>
                <w:sz w:val="22"/>
                <w:szCs w:val="22"/>
              </w:rPr>
            </w:pPr>
            <w:r>
              <w:rPr>
                <w:b/>
                <w:sz w:val="22"/>
                <w:szCs w:val="22"/>
              </w:rPr>
              <w:t>Прилог 15.4.</w:t>
            </w:r>
            <w:r>
              <w:rPr>
                <w:sz w:val="22"/>
                <w:szCs w:val="22"/>
              </w:rPr>
              <w:t xml:space="preserve"> Чланови стручног тима за обуку са биографијом. </w:t>
            </w:r>
          </w:p>
          <w:p w14:paraId="497DA0EA" w14:textId="77777777" w:rsidR="000C489C" w:rsidRDefault="00F33877">
            <w:pPr>
              <w:jc w:val="both"/>
              <w:rPr>
                <w:sz w:val="22"/>
                <w:szCs w:val="22"/>
              </w:rPr>
            </w:pPr>
            <w:r>
              <w:rPr>
                <w:b/>
                <w:sz w:val="22"/>
                <w:szCs w:val="22"/>
              </w:rPr>
              <w:t>Прилог 15.5</w:t>
            </w:r>
            <w:r>
              <w:rPr>
                <w:sz w:val="22"/>
                <w:szCs w:val="22"/>
              </w:rPr>
              <w:t>. Обучено особље за ДЛС.</w:t>
            </w:r>
          </w:p>
          <w:p w14:paraId="7392FB55" w14:textId="77777777" w:rsidR="000C489C" w:rsidRDefault="00F33877">
            <w:pPr>
              <w:jc w:val="both"/>
              <w:rPr>
                <w:sz w:val="22"/>
                <w:szCs w:val="22"/>
              </w:rPr>
            </w:pPr>
            <w:r>
              <w:rPr>
                <w:b/>
                <w:sz w:val="22"/>
                <w:szCs w:val="22"/>
              </w:rPr>
              <w:t>Прилог 15.6.</w:t>
            </w:r>
            <w:r>
              <w:rPr>
                <w:sz w:val="22"/>
                <w:szCs w:val="22"/>
              </w:rPr>
              <w:t xml:space="preserve"> Опрема- детаљан опис, спецификација, број, намена.</w:t>
            </w:r>
          </w:p>
          <w:p w14:paraId="68C0F346" w14:textId="77777777" w:rsidR="000C489C" w:rsidRDefault="00F33877">
            <w:pPr>
              <w:rPr>
                <w:sz w:val="22"/>
                <w:szCs w:val="22"/>
              </w:rPr>
            </w:pPr>
            <w:r>
              <w:rPr>
                <w:b/>
                <w:sz w:val="22"/>
                <w:szCs w:val="22"/>
              </w:rPr>
              <w:t>Прилог 15.7.</w:t>
            </w:r>
            <w:r>
              <w:rPr>
                <w:sz w:val="22"/>
                <w:szCs w:val="22"/>
              </w:rPr>
              <w:t xml:space="preserve"> Правилник о извођењу студија на даљину.</w:t>
            </w:r>
          </w:p>
        </w:tc>
      </w:tr>
    </w:tbl>
    <w:p w14:paraId="6AAEFFBC" w14:textId="77777777" w:rsidR="000C489C" w:rsidRDefault="000C489C">
      <w:bookmarkStart w:id="18" w:name="_z337ya" w:colFirst="0" w:colLast="0"/>
      <w:bookmarkEnd w:id="18"/>
    </w:p>
    <w:p w14:paraId="5695BD5E" w14:textId="77777777" w:rsidR="000C489C" w:rsidRDefault="00F30079">
      <w:pPr>
        <w:jc w:val="center"/>
        <w:rPr>
          <w:sz w:val="22"/>
          <w:szCs w:val="22"/>
        </w:rPr>
      </w:pPr>
      <w:hyperlink w:anchor="30j0zll">
        <w:r w:rsidR="00F33877">
          <w:rPr>
            <w:color w:val="0000FF"/>
            <w:sz w:val="22"/>
            <w:szCs w:val="22"/>
            <w:u w:val="single"/>
          </w:rPr>
          <w:t>Стандарди</w:t>
        </w:r>
      </w:hyperlink>
    </w:p>
    <w:p w14:paraId="498E9278" w14:textId="77777777" w:rsidR="000C489C" w:rsidRDefault="000C489C">
      <w:pPr>
        <w:jc w:val="center"/>
        <w:rPr>
          <w:sz w:val="22"/>
          <w:szCs w:val="22"/>
        </w:rPr>
      </w:pPr>
    </w:p>
    <w:tbl>
      <w:tblPr>
        <w:tblStyle w:val="af"/>
        <w:tblW w:w="9182"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9182"/>
      </w:tblGrid>
      <w:tr w:rsidR="000C489C" w14:paraId="03139F0E" w14:textId="77777777">
        <w:tc>
          <w:tcPr>
            <w:tcW w:w="9182" w:type="dxa"/>
            <w:shd w:val="clear" w:color="auto" w:fill="F2F2F2"/>
          </w:tcPr>
          <w:p w14:paraId="7D95DED4" w14:textId="77777777" w:rsidR="000C489C" w:rsidRDefault="00F33877">
            <w:pPr>
              <w:rPr>
                <w:b/>
                <w:sz w:val="22"/>
                <w:szCs w:val="22"/>
              </w:rPr>
            </w:pPr>
            <w:bookmarkStart w:id="19" w:name="3j2qqm3" w:colFirst="0" w:colLast="0"/>
            <w:bookmarkEnd w:id="19"/>
            <w:r>
              <w:rPr>
                <w:b/>
                <w:sz w:val="22"/>
                <w:szCs w:val="22"/>
              </w:rPr>
              <w:t>Стандард 16. Студије у високошколској јединици без својства правног лица ван седишта установе</w:t>
            </w:r>
          </w:p>
          <w:p w14:paraId="79927807" w14:textId="77777777" w:rsidR="000C489C" w:rsidRDefault="00F33877">
            <w:pPr>
              <w:jc w:val="both"/>
              <w:rPr>
                <w:sz w:val="22"/>
                <w:szCs w:val="22"/>
              </w:rPr>
            </w:pPr>
            <w:r>
              <w:rPr>
                <w:sz w:val="22"/>
                <w:szCs w:val="22"/>
              </w:rPr>
              <w:t xml:space="preserve">Високошколска установа може организовати студијски програм у јединици без својства правног лица ван седишта установе, ако је подржан расположивим ресурсима и ако се </w:t>
            </w:r>
            <w:r>
              <w:rPr>
                <w:sz w:val="22"/>
                <w:szCs w:val="22"/>
              </w:rPr>
              <w:lastRenderedPageBreak/>
              <w:t>обезбеђује исти ниво знања дипломираних студената, иста ефикасност студирања и исти ранг (квалитет) дипломе као и у случају реализације студијског програма у седишту.</w:t>
            </w:r>
          </w:p>
        </w:tc>
      </w:tr>
      <w:tr w:rsidR="000C489C" w14:paraId="1DA8F6CE" w14:textId="77777777">
        <w:tc>
          <w:tcPr>
            <w:tcW w:w="9182" w:type="dxa"/>
            <w:tcBorders>
              <w:bottom w:val="single" w:sz="12" w:space="0" w:color="000000"/>
            </w:tcBorders>
          </w:tcPr>
          <w:p w14:paraId="22C98EF7" w14:textId="77777777" w:rsidR="000C489C" w:rsidRDefault="00F33877">
            <w:pPr>
              <w:rPr>
                <w:sz w:val="22"/>
                <w:szCs w:val="22"/>
              </w:rPr>
            </w:pPr>
            <w:r>
              <w:rPr>
                <w:b/>
                <w:sz w:val="22"/>
                <w:szCs w:val="22"/>
              </w:rPr>
              <w:lastRenderedPageBreak/>
              <w:t>Опис</w:t>
            </w:r>
            <w:r>
              <w:rPr>
                <w:sz w:val="22"/>
                <w:szCs w:val="22"/>
              </w:rPr>
              <w:t xml:space="preserve"> (највише 300 речи)</w:t>
            </w:r>
          </w:p>
          <w:p w14:paraId="297E5A06" w14:textId="77777777" w:rsidR="000C489C" w:rsidRDefault="00F33877">
            <w:pPr>
              <w:rPr>
                <w:b/>
                <w:sz w:val="22"/>
                <w:szCs w:val="22"/>
              </w:rPr>
            </w:pPr>
            <w:r>
              <w:rPr>
                <w:b/>
                <w:sz w:val="22"/>
                <w:szCs w:val="22"/>
              </w:rPr>
              <w:t xml:space="preserve">Упутства за примену стандарда 16: </w:t>
            </w:r>
          </w:p>
          <w:p w14:paraId="6F505CD0" w14:textId="77777777" w:rsidR="000C489C" w:rsidRDefault="00F33877">
            <w:pPr>
              <w:widowControl/>
              <w:spacing w:line="236" w:lineRule="auto"/>
              <w:jc w:val="both"/>
              <w:rPr>
                <w:sz w:val="22"/>
                <w:szCs w:val="22"/>
              </w:rPr>
            </w:pPr>
            <w:r>
              <w:rPr>
                <w:b/>
                <w:sz w:val="22"/>
                <w:szCs w:val="22"/>
              </w:rPr>
              <w:t>16.1</w:t>
            </w:r>
            <w:r>
              <w:rPr>
                <w:sz w:val="22"/>
                <w:szCs w:val="22"/>
              </w:rPr>
              <w:t>. Установа је дужна да поступак оснивања високошколске јединице, упис студената и реализацију студијских програма регулише статутом установе као оснивача.</w:t>
            </w:r>
          </w:p>
          <w:p w14:paraId="79058016" w14:textId="77777777" w:rsidR="000C489C" w:rsidRDefault="000C489C">
            <w:pPr>
              <w:widowControl/>
              <w:spacing w:line="14" w:lineRule="auto"/>
              <w:ind w:left="720"/>
              <w:rPr>
                <w:sz w:val="22"/>
                <w:szCs w:val="22"/>
              </w:rPr>
            </w:pPr>
          </w:p>
          <w:p w14:paraId="630FB4D1" w14:textId="77777777" w:rsidR="000C489C" w:rsidRDefault="00F33877">
            <w:pPr>
              <w:widowControl/>
              <w:spacing w:line="236" w:lineRule="auto"/>
              <w:rPr>
                <w:sz w:val="22"/>
                <w:szCs w:val="22"/>
              </w:rPr>
            </w:pPr>
            <w:r>
              <w:rPr>
                <w:b/>
                <w:sz w:val="22"/>
                <w:szCs w:val="22"/>
              </w:rPr>
              <w:t>16.2.</w:t>
            </w:r>
            <w:r>
              <w:rPr>
                <w:sz w:val="22"/>
                <w:szCs w:val="22"/>
              </w:rPr>
              <w:t xml:space="preserve"> Установе које изводе студијске програме у високошколским јединицама ван седишта, морају бити акредитоване од стране Комисије за акредитацију и проверу квалитета.</w:t>
            </w:r>
          </w:p>
          <w:p w14:paraId="6C989442" w14:textId="77777777" w:rsidR="000C489C" w:rsidRDefault="000C489C">
            <w:pPr>
              <w:widowControl/>
              <w:spacing w:line="14" w:lineRule="auto"/>
              <w:ind w:left="720"/>
              <w:rPr>
                <w:sz w:val="22"/>
                <w:szCs w:val="22"/>
              </w:rPr>
            </w:pPr>
          </w:p>
          <w:p w14:paraId="347C9C1E" w14:textId="77777777" w:rsidR="000C489C" w:rsidRDefault="00F33877">
            <w:pPr>
              <w:widowControl/>
              <w:spacing w:line="216" w:lineRule="auto"/>
              <w:jc w:val="both"/>
              <w:rPr>
                <w:sz w:val="22"/>
                <w:szCs w:val="22"/>
              </w:rPr>
            </w:pPr>
            <w:r>
              <w:rPr>
                <w:b/>
                <w:sz w:val="22"/>
                <w:szCs w:val="22"/>
              </w:rPr>
              <w:t>16.3.</w:t>
            </w:r>
            <w:r>
              <w:rPr>
                <w:sz w:val="22"/>
                <w:szCs w:val="22"/>
              </w:rPr>
              <w:t xml:space="preserve"> У високошколској јединици без својства правног лица ван седишта установе могу се реализовати и студијски програми који су акредитовани за извођење само у тој јединици.</w:t>
            </w:r>
          </w:p>
          <w:p w14:paraId="2B7DF35B" w14:textId="77777777" w:rsidR="000C489C" w:rsidRDefault="000C489C">
            <w:pPr>
              <w:widowControl/>
              <w:spacing w:line="46" w:lineRule="auto"/>
              <w:ind w:left="720"/>
              <w:rPr>
                <w:sz w:val="22"/>
                <w:szCs w:val="22"/>
              </w:rPr>
            </w:pPr>
          </w:p>
          <w:p w14:paraId="19EDB657" w14:textId="77777777" w:rsidR="000C489C" w:rsidRDefault="00F33877">
            <w:pPr>
              <w:widowControl/>
              <w:rPr>
                <w:b/>
                <w:sz w:val="22"/>
                <w:szCs w:val="22"/>
              </w:rPr>
            </w:pPr>
            <w:r>
              <w:rPr>
                <w:b/>
                <w:sz w:val="22"/>
                <w:szCs w:val="22"/>
              </w:rPr>
              <w:t>Наставно особље</w:t>
            </w:r>
          </w:p>
          <w:p w14:paraId="4F78D7A2" w14:textId="77777777" w:rsidR="000C489C" w:rsidRDefault="000C489C">
            <w:pPr>
              <w:widowControl/>
              <w:spacing w:line="14" w:lineRule="auto"/>
              <w:rPr>
                <w:sz w:val="22"/>
                <w:szCs w:val="22"/>
              </w:rPr>
            </w:pPr>
          </w:p>
          <w:p w14:paraId="69F54C3F" w14:textId="77777777" w:rsidR="000C489C" w:rsidRDefault="00F33877">
            <w:pPr>
              <w:widowControl/>
              <w:spacing w:line="223" w:lineRule="auto"/>
              <w:jc w:val="both"/>
              <w:rPr>
                <w:sz w:val="22"/>
                <w:szCs w:val="22"/>
              </w:rPr>
            </w:pPr>
            <w:r>
              <w:rPr>
                <w:b/>
                <w:sz w:val="22"/>
                <w:szCs w:val="22"/>
              </w:rPr>
              <w:t>16.4.</w:t>
            </w:r>
            <w:r>
              <w:rPr>
                <w:sz w:val="22"/>
                <w:szCs w:val="22"/>
              </w:rPr>
              <w:t xml:space="preserve"> Наставно особље ангажовано у високошколској јединици је у радном односу у установи која изводи студијске програме ван седишта. Број наставника и сарадника мора бити у складу са важећим стандардима.</w:t>
            </w:r>
          </w:p>
          <w:p w14:paraId="027B0A65" w14:textId="77777777" w:rsidR="000C489C" w:rsidRDefault="000C489C">
            <w:pPr>
              <w:widowControl/>
              <w:spacing w:line="56" w:lineRule="auto"/>
              <w:ind w:left="720"/>
              <w:rPr>
                <w:sz w:val="22"/>
                <w:szCs w:val="22"/>
              </w:rPr>
            </w:pPr>
          </w:p>
          <w:p w14:paraId="454A81AF" w14:textId="77777777" w:rsidR="000C489C" w:rsidRDefault="00F33877">
            <w:pPr>
              <w:widowControl/>
              <w:spacing w:line="237" w:lineRule="auto"/>
              <w:jc w:val="both"/>
              <w:rPr>
                <w:sz w:val="22"/>
                <w:szCs w:val="22"/>
              </w:rPr>
            </w:pPr>
            <w:r>
              <w:rPr>
                <w:b/>
                <w:sz w:val="22"/>
                <w:szCs w:val="22"/>
              </w:rPr>
              <w:t>16.5.</w:t>
            </w:r>
            <w:r>
              <w:rPr>
                <w:sz w:val="22"/>
                <w:szCs w:val="22"/>
              </w:rPr>
              <w:t xml:space="preserve"> При прорачуну оптерећења наставног особља, студенти у високошколској јединици обрачунавају се као нове групе за предавања и вежбе према важећим стандардима и за одређено поље. За прорачун оптерећења наставника и сарадника треба користити електронски образац урађен за програм у јединици ван седишта, који се потом укључује у уједињени електронски образац за установу.</w:t>
            </w:r>
          </w:p>
          <w:p w14:paraId="565DEADF" w14:textId="77777777" w:rsidR="000C489C" w:rsidRDefault="000C489C">
            <w:pPr>
              <w:widowControl/>
              <w:spacing w:line="14" w:lineRule="auto"/>
              <w:rPr>
                <w:sz w:val="22"/>
                <w:szCs w:val="22"/>
              </w:rPr>
            </w:pPr>
          </w:p>
          <w:p w14:paraId="6C0844C0" w14:textId="77777777" w:rsidR="000C489C" w:rsidRDefault="00F33877">
            <w:pPr>
              <w:widowControl/>
              <w:rPr>
                <w:b/>
                <w:sz w:val="22"/>
                <w:szCs w:val="22"/>
              </w:rPr>
            </w:pPr>
            <w:r>
              <w:rPr>
                <w:b/>
                <w:sz w:val="22"/>
                <w:szCs w:val="22"/>
              </w:rPr>
              <w:t>Ненаставно особље</w:t>
            </w:r>
          </w:p>
          <w:p w14:paraId="14426E7E" w14:textId="77777777" w:rsidR="000C489C" w:rsidRDefault="00F33877">
            <w:pPr>
              <w:widowControl/>
              <w:spacing w:line="236" w:lineRule="auto"/>
              <w:jc w:val="both"/>
              <w:rPr>
                <w:sz w:val="22"/>
                <w:szCs w:val="22"/>
              </w:rPr>
            </w:pPr>
            <w:r>
              <w:rPr>
                <w:b/>
                <w:sz w:val="22"/>
                <w:szCs w:val="22"/>
              </w:rPr>
              <w:t>16.6.</w:t>
            </w:r>
            <w:r>
              <w:rPr>
                <w:sz w:val="22"/>
                <w:szCs w:val="22"/>
              </w:rPr>
              <w:t xml:space="preserve"> Ненаставно особље ангажовано у високошколској јединици својим стручним ипрофесионалним радом обезбеђује успешну реализацију студијских програма и циљева високошколске установе.</w:t>
            </w:r>
          </w:p>
          <w:p w14:paraId="53958B40" w14:textId="77777777" w:rsidR="000C489C" w:rsidRDefault="000C489C">
            <w:pPr>
              <w:widowControl/>
              <w:spacing w:line="14" w:lineRule="auto"/>
              <w:ind w:left="720"/>
              <w:rPr>
                <w:sz w:val="22"/>
                <w:szCs w:val="22"/>
              </w:rPr>
            </w:pPr>
          </w:p>
          <w:p w14:paraId="2B0BE7EC" w14:textId="77777777" w:rsidR="000C489C" w:rsidRDefault="00F33877">
            <w:pPr>
              <w:widowControl/>
              <w:spacing w:line="237" w:lineRule="auto"/>
              <w:rPr>
                <w:sz w:val="22"/>
                <w:szCs w:val="22"/>
              </w:rPr>
            </w:pPr>
            <w:r>
              <w:rPr>
                <w:b/>
                <w:sz w:val="22"/>
                <w:szCs w:val="22"/>
              </w:rPr>
              <w:t>16.7.</w:t>
            </w:r>
            <w:r>
              <w:rPr>
                <w:sz w:val="22"/>
                <w:szCs w:val="22"/>
              </w:rPr>
              <w:t xml:space="preserve"> Ненаставно особље ангажовано у високошколској јединици је у радном односу у установи која изводи студијске програме ван седишта. Њихов број мора бити у складу са важећим стандардима.</w:t>
            </w:r>
          </w:p>
          <w:p w14:paraId="02CD2221" w14:textId="77777777" w:rsidR="000C489C" w:rsidRDefault="000C489C">
            <w:pPr>
              <w:widowControl/>
              <w:spacing w:line="14" w:lineRule="auto"/>
              <w:rPr>
                <w:sz w:val="22"/>
                <w:szCs w:val="22"/>
              </w:rPr>
            </w:pPr>
          </w:p>
          <w:p w14:paraId="12A2F3DA" w14:textId="77777777" w:rsidR="000C489C" w:rsidRDefault="00F33877">
            <w:pPr>
              <w:widowControl/>
              <w:rPr>
                <w:b/>
                <w:sz w:val="22"/>
                <w:szCs w:val="22"/>
              </w:rPr>
            </w:pPr>
            <w:r>
              <w:rPr>
                <w:b/>
                <w:sz w:val="22"/>
                <w:szCs w:val="22"/>
              </w:rPr>
              <w:t>Студенти</w:t>
            </w:r>
          </w:p>
          <w:p w14:paraId="1071BDF4" w14:textId="77777777" w:rsidR="000C489C" w:rsidRDefault="00F33877">
            <w:pPr>
              <w:widowControl/>
              <w:spacing w:line="238" w:lineRule="auto"/>
              <w:jc w:val="both"/>
              <w:rPr>
                <w:sz w:val="22"/>
                <w:szCs w:val="22"/>
              </w:rPr>
            </w:pPr>
            <w:r>
              <w:rPr>
                <w:b/>
                <w:sz w:val="22"/>
                <w:szCs w:val="22"/>
              </w:rPr>
              <w:t>16.8.</w:t>
            </w:r>
            <w:r>
              <w:rPr>
                <w:sz w:val="22"/>
                <w:szCs w:val="22"/>
              </w:rPr>
              <w:t xml:space="preserve"> Студенти у високошколској јединици без својства правног лица морају бити заступљени у студентском парламенту установе, комисији за квалитет и другим студентским телима као и у органима управљања установе, сходно Закону о високом образовању и статуту установе.</w:t>
            </w:r>
          </w:p>
          <w:p w14:paraId="7690F641" w14:textId="77777777" w:rsidR="000C489C" w:rsidRDefault="000C489C">
            <w:pPr>
              <w:widowControl/>
              <w:spacing w:line="14" w:lineRule="auto"/>
              <w:ind w:left="720"/>
              <w:rPr>
                <w:sz w:val="22"/>
                <w:szCs w:val="22"/>
              </w:rPr>
            </w:pPr>
          </w:p>
          <w:p w14:paraId="324419CB" w14:textId="77777777" w:rsidR="000C489C" w:rsidRDefault="00F33877">
            <w:pPr>
              <w:widowControl/>
              <w:rPr>
                <w:b/>
                <w:sz w:val="22"/>
                <w:szCs w:val="22"/>
              </w:rPr>
            </w:pPr>
            <w:r>
              <w:rPr>
                <w:b/>
                <w:sz w:val="22"/>
                <w:szCs w:val="22"/>
              </w:rPr>
              <w:t>Простор и опрема</w:t>
            </w:r>
          </w:p>
          <w:p w14:paraId="799E5616" w14:textId="77777777" w:rsidR="000C489C" w:rsidRDefault="00F33877">
            <w:pPr>
              <w:widowControl/>
              <w:spacing w:line="223" w:lineRule="auto"/>
              <w:jc w:val="both"/>
              <w:rPr>
                <w:sz w:val="22"/>
                <w:szCs w:val="22"/>
              </w:rPr>
            </w:pPr>
            <w:r>
              <w:rPr>
                <w:b/>
                <w:sz w:val="22"/>
                <w:szCs w:val="22"/>
              </w:rPr>
              <w:t>16.9.</w:t>
            </w:r>
            <w:r>
              <w:rPr>
                <w:sz w:val="22"/>
                <w:szCs w:val="22"/>
              </w:rPr>
              <w:t xml:space="preserve">  Високошколска установа обезбеђује простор и опрему неопходне за квалитетно извођење свих облика наставе у јединици ван седишта. Стандарди простора и опреме одређују се по образовно-научним, односно образовно-уметничком пољу.</w:t>
            </w:r>
          </w:p>
          <w:p w14:paraId="4A5985EC" w14:textId="77777777" w:rsidR="000C489C" w:rsidRDefault="000C489C">
            <w:pPr>
              <w:widowControl/>
              <w:spacing w:line="50" w:lineRule="auto"/>
              <w:ind w:left="720"/>
              <w:rPr>
                <w:sz w:val="22"/>
                <w:szCs w:val="22"/>
              </w:rPr>
            </w:pPr>
          </w:p>
          <w:p w14:paraId="6773995B" w14:textId="77777777" w:rsidR="000C489C" w:rsidRDefault="00F33877">
            <w:pPr>
              <w:widowControl/>
              <w:rPr>
                <w:b/>
                <w:sz w:val="22"/>
                <w:szCs w:val="22"/>
              </w:rPr>
            </w:pPr>
            <w:r>
              <w:rPr>
                <w:b/>
                <w:sz w:val="22"/>
                <w:szCs w:val="22"/>
              </w:rPr>
              <w:t>Библиотека, уџбеници и информатичка подршка</w:t>
            </w:r>
          </w:p>
          <w:p w14:paraId="58CF241B" w14:textId="77777777" w:rsidR="000C489C" w:rsidRDefault="00F33877">
            <w:pPr>
              <w:widowControl/>
              <w:jc w:val="both"/>
              <w:rPr>
                <w:sz w:val="22"/>
                <w:szCs w:val="22"/>
              </w:rPr>
            </w:pPr>
            <w:r>
              <w:rPr>
                <w:b/>
                <w:sz w:val="22"/>
                <w:szCs w:val="22"/>
              </w:rPr>
              <w:t>16.10</w:t>
            </w:r>
            <w:r>
              <w:rPr>
                <w:sz w:val="22"/>
                <w:szCs w:val="22"/>
              </w:rPr>
              <w:t xml:space="preserve"> Високошколска установа обезбеђује у јединици ван седишта одговарајућу библиотеку снабдевену потребним уџбеницима за извођење наставе и информатичке ресурсе и сервисе које користи у остварењу циљева.</w:t>
            </w:r>
          </w:p>
        </w:tc>
      </w:tr>
      <w:tr w:rsidR="000C489C" w14:paraId="6EE05F5D" w14:textId="77777777">
        <w:tc>
          <w:tcPr>
            <w:tcW w:w="9182" w:type="dxa"/>
            <w:shd w:val="clear" w:color="auto" w:fill="F2F2F2"/>
          </w:tcPr>
          <w:p w14:paraId="7610EBE3" w14:textId="77777777" w:rsidR="000C489C" w:rsidRDefault="00F33877">
            <w:pPr>
              <w:rPr>
                <w:b/>
                <w:sz w:val="22"/>
                <w:szCs w:val="22"/>
              </w:rPr>
            </w:pPr>
            <w:r>
              <w:rPr>
                <w:b/>
                <w:sz w:val="22"/>
                <w:szCs w:val="22"/>
              </w:rPr>
              <w:t>Табеле и Прилози за стандард 16:</w:t>
            </w:r>
          </w:p>
          <w:p w14:paraId="0236665E" w14:textId="77777777" w:rsidR="000C489C" w:rsidRDefault="00F33877">
            <w:pPr>
              <w:pBdr>
                <w:top w:val="single" w:sz="6" w:space="1" w:color="000000"/>
                <w:bottom w:val="single" w:sz="6" w:space="1" w:color="000000"/>
              </w:pBdr>
              <w:rPr>
                <w:sz w:val="22"/>
                <w:szCs w:val="22"/>
              </w:rPr>
            </w:pPr>
            <w:r>
              <w:rPr>
                <w:b/>
                <w:sz w:val="22"/>
                <w:szCs w:val="22"/>
              </w:rPr>
              <w:t>Табеле за Стандард 16.3– 16.7</w:t>
            </w:r>
            <w:r>
              <w:rPr>
                <w:sz w:val="22"/>
                <w:szCs w:val="22"/>
              </w:rPr>
              <w:t xml:space="preserve">  (Подаци о наставном особљу) налазе  се у табелама  Стандарда  9 - Табеле 9.1-9.8.</w:t>
            </w:r>
          </w:p>
          <w:p w14:paraId="7C01E435" w14:textId="77777777" w:rsidR="000C489C" w:rsidRDefault="00F33877">
            <w:pPr>
              <w:rPr>
                <w:sz w:val="22"/>
                <w:szCs w:val="22"/>
              </w:rPr>
            </w:pPr>
            <w:r>
              <w:rPr>
                <w:b/>
                <w:sz w:val="22"/>
                <w:szCs w:val="22"/>
              </w:rPr>
              <w:t>Прилог 16.0.</w:t>
            </w:r>
            <w:r>
              <w:rPr>
                <w:sz w:val="22"/>
                <w:szCs w:val="22"/>
              </w:rPr>
              <w:t xml:space="preserve"> Публикација високошколске јединице. </w:t>
            </w:r>
          </w:p>
          <w:p w14:paraId="6F9CD112" w14:textId="77777777" w:rsidR="000C489C" w:rsidRDefault="00F33877">
            <w:pPr>
              <w:rPr>
                <w:sz w:val="22"/>
                <w:szCs w:val="22"/>
              </w:rPr>
            </w:pPr>
            <w:r>
              <w:rPr>
                <w:b/>
                <w:sz w:val="22"/>
                <w:szCs w:val="22"/>
              </w:rPr>
              <w:t>Прилог 16.1.</w:t>
            </w:r>
            <w:r>
              <w:rPr>
                <w:sz w:val="22"/>
                <w:szCs w:val="22"/>
              </w:rPr>
              <w:t xml:space="preserve"> Одлука о оснивању високошколске јединице без својства правног лица ван седишта установе и Статут високошколске установе (оснивача).</w:t>
            </w:r>
          </w:p>
          <w:p w14:paraId="6E0D8E35" w14:textId="77777777" w:rsidR="000C489C" w:rsidRDefault="00F33877">
            <w:pPr>
              <w:rPr>
                <w:sz w:val="22"/>
                <w:szCs w:val="22"/>
              </w:rPr>
            </w:pPr>
            <w:r>
              <w:rPr>
                <w:b/>
                <w:sz w:val="22"/>
                <w:szCs w:val="22"/>
              </w:rPr>
              <w:t>Прилог 16.2.</w:t>
            </w:r>
            <w:r>
              <w:rPr>
                <w:sz w:val="22"/>
                <w:szCs w:val="22"/>
              </w:rPr>
              <w:t xml:space="preserve"> Копија уверења акредитације високошколске установе (оснивача) и акредитованог студијског програма који се изводи у седишту установе.</w:t>
            </w:r>
          </w:p>
          <w:p w14:paraId="19156C09" w14:textId="77777777" w:rsidR="000C489C" w:rsidRDefault="00F33877">
            <w:pPr>
              <w:rPr>
                <w:sz w:val="22"/>
                <w:szCs w:val="22"/>
              </w:rPr>
            </w:pPr>
            <w:r>
              <w:rPr>
                <w:sz w:val="22"/>
                <w:szCs w:val="22"/>
              </w:rPr>
              <w:t>- Дозвола за рад студијског програма</w:t>
            </w:r>
          </w:p>
          <w:p w14:paraId="65DE5495" w14:textId="77777777" w:rsidR="000C489C" w:rsidRDefault="00F33877">
            <w:pPr>
              <w:jc w:val="both"/>
              <w:rPr>
                <w:sz w:val="22"/>
                <w:szCs w:val="22"/>
              </w:rPr>
            </w:pPr>
            <w:r>
              <w:rPr>
                <w:b/>
                <w:sz w:val="22"/>
                <w:szCs w:val="22"/>
              </w:rPr>
              <w:t>Прилози Стандарда 16.3-16.7.</w:t>
            </w:r>
            <w:r>
              <w:rPr>
                <w:sz w:val="22"/>
                <w:szCs w:val="22"/>
              </w:rPr>
              <w:t xml:space="preserve"> (Уговори о раду и сагласности) налазе се у Прилозима  Стандарда 9 – Прилози 9.1-9.7. </w:t>
            </w:r>
          </w:p>
          <w:p w14:paraId="1D5FC4A1" w14:textId="77777777" w:rsidR="000C489C" w:rsidRDefault="00F33877">
            <w:pPr>
              <w:jc w:val="both"/>
              <w:rPr>
                <w:sz w:val="22"/>
                <w:szCs w:val="22"/>
              </w:rPr>
            </w:pPr>
            <w:r>
              <w:rPr>
                <w:b/>
                <w:sz w:val="22"/>
                <w:szCs w:val="22"/>
              </w:rPr>
              <w:t>Прилог 16.8.</w:t>
            </w:r>
            <w:r>
              <w:rPr>
                <w:sz w:val="22"/>
                <w:szCs w:val="22"/>
              </w:rPr>
              <w:t xml:space="preserve"> Подаци о заступљености студената  у високошколској јединици без својства правног лица у студентском парламенту установе,  комисији за квалитет и другим студентским телима као и у органима управљања установе.</w:t>
            </w:r>
          </w:p>
          <w:p w14:paraId="7E07088F" w14:textId="77777777" w:rsidR="000C489C" w:rsidRDefault="00F33877">
            <w:pPr>
              <w:rPr>
                <w:sz w:val="22"/>
                <w:szCs w:val="22"/>
              </w:rPr>
            </w:pPr>
            <w:r>
              <w:rPr>
                <w:b/>
                <w:sz w:val="22"/>
                <w:szCs w:val="22"/>
              </w:rPr>
              <w:t>Прилог Стандарда 16.9.</w:t>
            </w:r>
            <w:r>
              <w:rPr>
                <w:sz w:val="22"/>
                <w:szCs w:val="22"/>
              </w:rPr>
              <w:t xml:space="preserve"> ( Простор и опрема),  налази се у Стандарду 10.</w:t>
            </w:r>
          </w:p>
        </w:tc>
      </w:tr>
    </w:tbl>
    <w:p w14:paraId="30B77815" w14:textId="77777777" w:rsidR="000C489C" w:rsidRDefault="000C489C">
      <w:pPr>
        <w:pStyle w:val="Heading1"/>
        <w:jc w:val="center"/>
        <w:rPr>
          <w:sz w:val="22"/>
          <w:szCs w:val="22"/>
        </w:rPr>
      </w:pPr>
    </w:p>
    <w:p w14:paraId="09869CDE" w14:textId="77777777" w:rsidR="000C489C" w:rsidRDefault="00F30079">
      <w:pPr>
        <w:jc w:val="center"/>
        <w:rPr>
          <w:sz w:val="22"/>
          <w:szCs w:val="22"/>
        </w:rPr>
      </w:pPr>
      <w:hyperlink w:anchor="30j0zll">
        <w:r w:rsidR="00F33877">
          <w:rPr>
            <w:color w:val="0000FF"/>
            <w:sz w:val="22"/>
            <w:szCs w:val="22"/>
            <w:u w:val="single"/>
          </w:rPr>
          <w:t>Стандарди</w:t>
        </w:r>
      </w:hyperlink>
    </w:p>
    <w:p w14:paraId="0C3C9EF5" w14:textId="77777777" w:rsidR="000C489C" w:rsidRDefault="000C489C">
      <w:pPr>
        <w:jc w:val="center"/>
        <w:rPr>
          <w:sz w:val="22"/>
          <w:szCs w:val="22"/>
        </w:rPr>
      </w:pPr>
    </w:p>
    <w:sectPr w:rsidR="000C489C">
      <w:footerReference w:type="default" r:id="rId72"/>
      <w:pgSz w:w="11909" w:h="16834"/>
      <w:pgMar w:top="1134" w:right="1134" w:bottom="1134"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E1CED6" w14:textId="77777777" w:rsidR="00F30079" w:rsidRDefault="00F30079">
      <w:r>
        <w:separator/>
      </w:r>
    </w:p>
  </w:endnote>
  <w:endnote w:type="continuationSeparator" w:id="0">
    <w:p w14:paraId="011980F0" w14:textId="77777777" w:rsidR="00F30079" w:rsidRDefault="00F30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F5B7F" w14:textId="77777777" w:rsidR="006054B4" w:rsidRDefault="006054B4">
    <w:pPr>
      <w:pBdr>
        <w:top w:val="nil"/>
        <w:left w:val="nil"/>
        <w:bottom w:val="nil"/>
        <w:right w:val="nil"/>
        <w:between w:val="nil"/>
      </w:pBdr>
      <w:tabs>
        <w:tab w:val="center" w:pos="4703"/>
        <w:tab w:val="right" w:pos="9406"/>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3375FE8A" w14:textId="77777777" w:rsidR="006054B4" w:rsidRDefault="006054B4">
    <w:pPr>
      <w:pBdr>
        <w:top w:val="nil"/>
        <w:left w:val="nil"/>
        <w:bottom w:val="nil"/>
        <w:right w:val="nil"/>
        <w:between w:val="nil"/>
      </w:pBdr>
      <w:tabs>
        <w:tab w:val="center" w:pos="4703"/>
        <w:tab w:val="right" w:pos="94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E04B43" w14:textId="77777777" w:rsidR="00F30079" w:rsidRDefault="00F30079">
      <w:r>
        <w:separator/>
      </w:r>
    </w:p>
  </w:footnote>
  <w:footnote w:type="continuationSeparator" w:id="0">
    <w:p w14:paraId="76B9DB3F" w14:textId="77777777" w:rsidR="00F30079" w:rsidRDefault="00F300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D133EF"/>
    <w:multiLevelType w:val="multilevel"/>
    <w:tmpl w:val="23248A4C"/>
    <w:lvl w:ilvl="0">
      <w:start w:val="1"/>
      <w:numFmt w:val="bullet"/>
      <w:lvlText w:val="●"/>
      <w:lvlJc w:val="left"/>
      <w:pPr>
        <w:ind w:left="1240" w:hanging="360"/>
      </w:pPr>
      <w:rPr>
        <w:rFonts w:ascii="Noto Sans Symbols" w:eastAsia="Noto Sans Symbols" w:hAnsi="Noto Sans Symbols" w:cs="Noto Sans Symbols"/>
      </w:rPr>
    </w:lvl>
    <w:lvl w:ilvl="1">
      <w:start w:val="1"/>
      <w:numFmt w:val="bullet"/>
      <w:lvlText w:val="o"/>
      <w:lvlJc w:val="left"/>
      <w:pPr>
        <w:ind w:left="1960" w:hanging="360"/>
      </w:pPr>
      <w:rPr>
        <w:rFonts w:ascii="Courier New" w:eastAsia="Courier New" w:hAnsi="Courier New" w:cs="Courier New"/>
      </w:rPr>
    </w:lvl>
    <w:lvl w:ilvl="2">
      <w:start w:val="1"/>
      <w:numFmt w:val="bullet"/>
      <w:lvlText w:val="▪"/>
      <w:lvlJc w:val="left"/>
      <w:pPr>
        <w:ind w:left="2680" w:hanging="360"/>
      </w:pPr>
      <w:rPr>
        <w:rFonts w:ascii="Noto Sans Symbols" w:eastAsia="Noto Sans Symbols" w:hAnsi="Noto Sans Symbols" w:cs="Noto Sans Symbols"/>
      </w:rPr>
    </w:lvl>
    <w:lvl w:ilvl="3">
      <w:start w:val="1"/>
      <w:numFmt w:val="bullet"/>
      <w:lvlText w:val="●"/>
      <w:lvlJc w:val="left"/>
      <w:pPr>
        <w:ind w:left="3400" w:hanging="360"/>
      </w:pPr>
      <w:rPr>
        <w:rFonts w:ascii="Noto Sans Symbols" w:eastAsia="Noto Sans Symbols" w:hAnsi="Noto Sans Symbols" w:cs="Noto Sans Symbols"/>
      </w:rPr>
    </w:lvl>
    <w:lvl w:ilvl="4">
      <w:start w:val="1"/>
      <w:numFmt w:val="bullet"/>
      <w:lvlText w:val="o"/>
      <w:lvlJc w:val="left"/>
      <w:pPr>
        <w:ind w:left="4120" w:hanging="360"/>
      </w:pPr>
      <w:rPr>
        <w:rFonts w:ascii="Courier New" w:eastAsia="Courier New" w:hAnsi="Courier New" w:cs="Courier New"/>
      </w:rPr>
    </w:lvl>
    <w:lvl w:ilvl="5">
      <w:start w:val="1"/>
      <w:numFmt w:val="bullet"/>
      <w:lvlText w:val="▪"/>
      <w:lvlJc w:val="left"/>
      <w:pPr>
        <w:ind w:left="4840" w:hanging="360"/>
      </w:pPr>
      <w:rPr>
        <w:rFonts w:ascii="Noto Sans Symbols" w:eastAsia="Noto Sans Symbols" w:hAnsi="Noto Sans Symbols" w:cs="Noto Sans Symbols"/>
      </w:rPr>
    </w:lvl>
    <w:lvl w:ilvl="6">
      <w:start w:val="1"/>
      <w:numFmt w:val="bullet"/>
      <w:lvlText w:val="●"/>
      <w:lvlJc w:val="left"/>
      <w:pPr>
        <w:ind w:left="5560" w:hanging="360"/>
      </w:pPr>
      <w:rPr>
        <w:rFonts w:ascii="Noto Sans Symbols" w:eastAsia="Noto Sans Symbols" w:hAnsi="Noto Sans Symbols" w:cs="Noto Sans Symbols"/>
      </w:rPr>
    </w:lvl>
    <w:lvl w:ilvl="7">
      <w:start w:val="1"/>
      <w:numFmt w:val="bullet"/>
      <w:lvlText w:val="o"/>
      <w:lvlJc w:val="left"/>
      <w:pPr>
        <w:ind w:left="6280" w:hanging="360"/>
      </w:pPr>
      <w:rPr>
        <w:rFonts w:ascii="Courier New" w:eastAsia="Courier New" w:hAnsi="Courier New" w:cs="Courier New"/>
      </w:rPr>
    </w:lvl>
    <w:lvl w:ilvl="8">
      <w:start w:val="1"/>
      <w:numFmt w:val="bullet"/>
      <w:lvlText w:val="▪"/>
      <w:lvlJc w:val="left"/>
      <w:pPr>
        <w:ind w:left="7000" w:hanging="360"/>
      </w:pPr>
      <w:rPr>
        <w:rFonts w:ascii="Noto Sans Symbols" w:eastAsia="Noto Sans Symbols" w:hAnsi="Noto Sans Symbols" w:cs="Noto Sans Symbols"/>
      </w:rPr>
    </w:lvl>
  </w:abstractNum>
  <w:abstractNum w:abstractNumId="1" w15:restartNumberingAfterBreak="0">
    <w:nsid w:val="5B575CDC"/>
    <w:multiLevelType w:val="multilevel"/>
    <w:tmpl w:val="5C826ECC"/>
    <w:lvl w:ilvl="0">
      <w:start w:val="1"/>
      <w:numFmt w:val="bullet"/>
      <w:lvlText w:val="●"/>
      <w:lvlJc w:val="left"/>
      <w:pPr>
        <w:ind w:left="1240" w:hanging="360"/>
      </w:pPr>
      <w:rPr>
        <w:rFonts w:ascii="Noto Sans Symbols" w:eastAsia="Noto Sans Symbols" w:hAnsi="Noto Sans Symbols" w:cs="Noto Sans Symbols"/>
        <w:color w:val="000000"/>
      </w:rPr>
    </w:lvl>
    <w:lvl w:ilvl="1">
      <w:start w:val="1"/>
      <w:numFmt w:val="bullet"/>
      <w:lvlText w:val="o"/>
      <w:lvlJc w:val="left"/>
      <w:pPr>
        <w:ind w:left="1960" w:hanging="360"/>
      </w:pPr>
      <w:rPr>
        <w:rFonts w:ascii="Courier New" w:eastAsia="Courier New" w:hAnsi="Courier New" w:cs="Courier New"/>
      </w:rPr>
    </w:lvl>
    <w:lvl w:ilvl="2">
      <w:start w:val="1"/>
      <w:numFmt w:val="bullet"/>
      <w:lvlText w:val="▪"/>
      <w:lvlJc w:val="left"/>
      <w:pPr>
        <w:ind w:left="2680" w:hanging="360"/>
      </w:pPr>
      <w:rPr>
        <w:rFonts w:ascii="Noto Sans Symbols" w:eastAsia="Noto Sans Symbols" w:hAnsi="Noto Sans Symbols" w:cs="Noto Sans Symbols"/>
      </w:rPr>
    </w:lvl>
    <w:lvl w:ilvl="3">
      <w:start w:val="1"/>
      <w:numFmt w:val="bullet"/>
      <w:lvlText w:val="●"/>
      <w:lvlJc w:val="left"/>
      <w:pPr>
        <w:ind w:left="3400" w:hanging="360"/>
      </w:pPr>
      <w:rPr>
        <w:rFonts w:ascii="Noto Sans Symbols" w:eastAsia="Noto Sans Symbols" w:hAnsi="Noto Sans Symbols" w:cs="Noto Sans Symbols"/>
      </w:rPr>
    </w:lvl>
    <w:lvl w:ilvl="4">
      <w:start w:val="1"/>
      <w:numFmt w:val="bullet"/>
      <w:lvlText w:val="o"/>
      <w:lvlJc w:val="left"/>
      <w:pPr>
        <w:ind w:left="4120" w:hanging="360"/>
      </w:pPr>
      <w:rPr>
        <w:rFonts w:ascii="Courier New" w:eastAsia="Courier New" w:hAnsi="Courier New" w:cs="Courier New"/>
      </w:rPr>
    </w:lvl>
    <w:lvl w:ilvl="5">
      <w:start w:val="1"/>
      <w:numFmt w:val="bullet"/>
      <w:lvlText w:val="▪"/>
      <w:lvlJc w:val="left"/>
      <w:pPr>
        <w:ind w:left="4840" w:hanging="360"/>
      </w:pPr>
      <w:rPr>
        <w:rFonts w:ascii="Noto Sans Symbols" w:eastAsia="Noto Sans Symbols" w:hAnsi="Noto Sans Symbols" w:cs="Noto Sans Symbols"/>
      </w:rPr>
    </w:lvl>
    <w:lvl w:ilvl="6">
      <w:start w:val="1"/>
      <w:numFmt w:val="bullet"/>
      <w:lvlText w:val="●"/>
      <w:lvlJc w:val="left"/>
      <w:pPr>
        <w:ind w:left="5560" w:hanging="360"/>
      </w:pPr>
      <w:rPr>
        <w:rFonts w:ascii="Noto Sans Symbols" w:eastAsia="Noto Sans Symbols" w:hAnsi="Noto Sans Symbols" w:cs="Noto Sans Symbols"/>
      </w:rPr>
    </w:lvl>
    <w:lvl w:ilvl="7">
      <w:start w:val="1"/>
      <w:numFmt w:val="bullet"/>
      <w:lvlText w:val="o"/>
      <w:lvlJc w:val="left"/>
      <w:pPr>
        <w:ind w:left="6280" w:hanging="360"/>
      </w:pPr>
      <w:rPr>
        <w:rFonts w:ascii="Courier New" w:eastAsia="Courier New" w:hAnsi="Courier New" w:cs="Courier New"/>
      </w:rPr>
    </w:lvl>
    <w:lvl w:ilvl="8">
      <w:start w:val="1"/>
      <w:numFmt w:val="bullet"/>
      <w:lvlText w:val="▪"/>
      <w:lvlJc w:val="left"/>
      <w:pPr>
        <w:ind w:left="7000" w:hanging="360"/>
      </w:pPr>
      <w:rPr>
        <w:rFonts w:ascii="Noto Sans Symbols" w:eastAsia="Noto Sans Symbols" w:hAnsi="Noto Sans Symbols" w:cs="Noto Sans Symbols"/>
      </w:rPr>
    </w:lvl>
  </w:abstractNum>
  <w:abstractNum w:abstractNumId="2" w15:restartNumberingAfterBreak="0">
    <w:nsid w:val="79D36499"/>
    <w:multiLevelType w:val="multilevel"/>
    <w:tmpl w:val="0AB412A0"/>
    <w:lvl w:ilvl="0">
      <w:start w:val="1"/>
      <w:numFmt w:val="bullet"/>
      <w:lvlText w:val="-"/>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E93262F"/>
    <w:multiLevelType w:val="multilevel"/>
    <w:tmpl w:val="450C398A"/>
    <w:lvl w:ilvl="0">
      <w:start w:val="1"/>
      <w:numFmt w:val="decimal"/>
      <w:lvlText w:val="%1."/>
      <w:lvlJc w:val="left"/>
      <w:pPr>
        <w:ind w:left="748" w:hanging="360"/>
      </w:pPr>
      <w:rPr>
        <w:sz w:val="22"/>
        <w:szCs w:val="22"/>
      </w:r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89C"/>
    <w:rsid w:val="000C489C"/>
    <w:rsid w:val="00281221"/>
    <w:rsid w:val="002C63E8"/>
    <w:rsid w:val="002C6A97"/>
    <w:rsid w:val="002E4634"/>
    <w:rsid w:val="003D6C6B"/>
    <w:rsid w:val="004240AA"/>
    <w:rsid w:val="00465F84"/>
    <w:rsid w:val="00483F16"/>
    <w:rsid w:val="004C3D76"/>
    <w:rsid w:val="005A275C"/>
    <w:rsid w:val="005B26A6"/>
    <w:rsid w:val="006054B4"/>
    <w:rsid w:val="00764E36"/>
    <w:rsid w:val="008B7E1D"/>
    <w:rsid w:val="00B65EDC"/>
    <w:rsid w:val="00B722AA"/>
    <w:rsid w:val="00BA0D17"/>
    <w:rsid w:val="00C43E04"/>
    <w:rsid w:val="00C70089"/>
    <w:rsid w:val="00D023F2"/>
    <w:rsid w:val="00D218B4"/>
    <w:rsid w:val="00E02E85"/>
    <w:rsid w:val="00E56064"/>
    <w:rsid w:val="00F30079"/>
    <w:rsid w:val="00F33877"/>
    <w:rsid w:val="00FC7CF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14:docId w14:val="538AE6A9"/>
  <w15:docId w15:val="{FA78899A-A28F-E64D-AA2A-EF832C70B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r-Latn-CS" w:eastAsia="en-US" w:bidi="hi-I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widowControl/>
      <w:outlineLvl w:val="0"/>
    </w:pPr>
    <w:rPr>
      <w:b/>
      <w:sz w:val="24"/>
      <w:szCs w:val="24"/>
    </w:rPr>
  </w:style>
  <w:style w:type="paragraph" w:styleId="Heading2">
    <w:name w:val="heading 2"/>
    <w:basedOn w:val="Normal"/>
    <w:next w:val="Normal"/>
    <w:uiPriority w:val="9"/>
    <w:semiHidden/>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B65EDC"/>
    <w:rPr>
      <w:color w:val="0000FF" w:themeColor="hyperlink"/>
      <w:u w:val="single"/>
    </w:rPr>
  </w:style>
  <w:style w:type="character" w:styleId="UnresolvedMention">
    <w:name w:val="Unresolved Mention"/>
    <w:basedOn w:val="DefaultParagraphFont"/>
    <w:uiPriority w:val="99"/>
    <w:semiHidden/>
    <w:unhideWhenUsed/>
    <w:rsid w:val="00B65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hyperlink" Target="Prilozi%20MAS/Prilog%206.4.zip" TargetMode="External"/><Relationship Id="rId21" Type="http://schemas.openxmlformats.org/officeDocument/2006/relationships/hyperlink" Target="about:blank" TargetMode="External"/><Relationship Id="rId42" Type="http://schemas.openxmlformats.org/officeDocument/2006/relationships/hyperlink" Target="about:blank" TargetMode="External"/><Relationship Id="rId47" Type="http://schemas.openxmlformats.org/officeDocument/2006/relationships/hyperlink" Target="about:blank" TargetMode="External"/><Relationship Id="rId63" Type="http://schemas.openxmlformats.org/officeDocument/2006/relationships/hyperlink" Target="Tabele%20MAS/Tabela%2011.2.doc" TargetMode="External"/><Relationship Id="rId68" Type="http://schemas.openxmlformats.org/officeDocument/2006/relationships/hyperlink" Target="http://www.cambridgeenglish.org/exams/cefr/" TargetMode="External"/><Relationship Id="rId2" Type="http://schemas.openxmlformats.org/officeDocument/2006/relationships/styles" Target="styles.xml"/><Relationship Id="rId16" Type="http://schemas.openxmlformats.org/officeDocument/2006/relationships/hyperlink" Target="Tabele%20MAS/Tabela%205.3.docx" TargetMode="External"/><Relationship Id="rId29" Type="http://schemas.openxmlformats.org/officeDocument/2006/relationships/hyperlink" Target="about:blank" TargetMode="External"/><Relationship Id="rId11" Type="http://schemas.openxmlformats.org/officeDocument/2006/relationships/hyperlink" Target="about:blank" TargetMode="External"/><Relationship Id="rId24" Type="http://schemas.openxmlformats.org/officeDocument/2006/relationships/hyperlink" Target="Prilozi%20MAS/Prilog%205.4.pdf" TargetMode="External"/><Relationship Id="rId32" Type="http://schemas.openxmlformats.org/officeDocument/2006/relationships/hyperlink" Target="Prilozi%20MAS/Prilog%207.3.pdf" TargetMode="External"/><Relationship Id="rId37" Type="http://schemas.openxmlformats.org/officeDocument/2006/relationships/hyperlink" Target="Tabele%20MAS/Tabela%209.1a.docx" TargetMode="External"/><Relationship Id="rId40" Type="http://schemas.openxmlformats.org/officeDocument/2006/relationships/hyperlink" Target="about:blank" TargetMode="External"/><Relationship Id="rId45" Type="http://schemas.openxmlformats.org/officeDocument/2006/relationships/hyperlink" Target="about:blank" TargetMode="External"/><Relationship Id="rId53" Type="http://schemas.openxmlformats.org/officeDocument/2006/relationships/hyperlink" Target="Prilozi%20MAS/Prilog%209.9.pdf" TargetMode="External"/><Relationship Id="rId58" Type="http://schemas.openxmlformats.org/officeDocument/2006/relationships/hyperlink" Target="Tabele%20MAS/Tabela%2010.5.doc" TargetMode="External"/><Relationship Id="rId66" Type="http://schemas.openxmlformats.org/officeDocument/2006/relationships/hyperlink" Target="Prilozi%20MAS/Prilog%2011.3.pdf" TargetMode="External"/><Relationship Id="rId74"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Prilozi%20MAS/Prilog%2010.3.pdf" TargetMode="External"/><Relationship Id="rId19" Type="http://schemas.openxmlformats.org/officeDocument/2006/relationships/hyperlink" Target="Izves&#780;taji%20MAS/Izves&#780;taj%201.pdf" TargetMode="External"/><Relationship Id="rId14" Type="http://schemas.openxmlformats.org/officeDocument/2006/relationships/hyperlink" Target="Tabele%20MAS/Tabele%205.2.zip" TargetMode="External"/><Relationship Id="rId22" Type="http://schemas.openxmlformats.org/officeDocument/2006/relationships/hyperlink" Target="Prilozi%20MAS/Prilog%205.1.docx" TargetMode="External"/><Relationship Id="rId27" Type="http://schemas.openxmlformats.org/officeDocument/2006/relationships/hyperlink" Target="Tabele%20MAS/Tabela%207.1.xlsx" TargetMode="External"/><Relationship Id="rId30" Type="http://schemas.openxmlformats.org/officeDocument/2006/relationships/hyperlink" Target="Prilozi%20MAS/Prilog%207.1.pdf" TargetMode="External"/><Relationship Id="rId35" Type="http://schemas.openxmlformats.org/officeDocument/2006/relationships/hyperlink" Target="Prilozi%20MAS/Prilog%208.2.docx" TargetMode="External"/><Relationship Id="rId43" Type="http://schemas.openxmlformats.org/officeDocument/2006/relationships/hyperlink" Target="about:blank" TargetMode="External"/><Relationship Id="rId48" Type="http://schemas.openxmlformats.org/officeDocument/2006/relationships/hyperlink" Target="about:blank" TargetMode="External"/><Relationship Id="rId56" Type="http://schemas.openxmlformats.org/officeDocument/2006/relationships/hyperlink" Target="Tabele%20MAS/Tabela%2010.3.docx" TargetMode="External"/><Relationship Id="rId64" Type="http://schemas.openxmlformats.org/officeDocument/2006/relationships/hyperlink" Target="Prilozi%20MAS/Prilog%2011.1.doc" TargetMode="External"/><Relationship Id="rId69" Type="http://schemas.openxmlformats.org/officeDocument/2006/relationships/hyperlink" Target="http://www.cambridgeenglish.org/exams/advanced/" TargetMode="External"/><Relationship Id="rId8" Type="http://schemas.openxmlformats.org/officeDocument/2006/relationships/hyperlink" Target="about:blank" TargetMode="External"/><Relationship Id="rId51" Type="http://schemas.openxmlformats.org/officeDocument/2006/relationships/hyperlink" Target="about:blank" TargetMode="External"/><Relationship Id="rId72"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Tabele%20MAS/Tabela%205.1b.docx" TargetMode="External"/><Relationship Id="rId17" Type="http://schemas.openxmlformats.org/officeDocument/2006/relationships/hyperlink" Target="about:blank" TargetMode="External"/><Relationship Id="rId25" Type="http://schemas.openxmlformats.org/officeDocument/2006/relationships/hyperlink" Target="Prilozi%20MAS/Prilog%206.1-6.3.docx" TargetMode="External"/><Relationship Id="rId33" Type="http://schemas.openxmlformats.org/officeDocument/2006/relationships/hyperlink" Target="Tabele%20MAS/Tabela%208.1.docx" TargetMode="External"/><Relationship Id="rId38" Type="http://schemas.openxmlformats.org/officeDocument/2006/relationships/hyperlink" Target="Tabele%20MAS/Tabela%209.2.docx" TargetMode="External"/><Relationship Id="rId46" Type="http://schemas.openxmlformats.org/officeDocument/2006/relationships/hyperlink" Target="Prilozi%20MAS/Prilog%209.2.zip" TargetMode="External"/><Relationship Id="rId59" Type="http://schemas.openxmlformats.org/officeDocument/2006/relationships/hyperlink" Target="Prilozi%20MAS/Prilog%2010.1.pdf" TargetMode="External"/><Relationship Id="rId67" Type="http://schemas.openxmlformats.org/officeDocument/2006/relationships/hyperlink" Target="Prilozi%20MAS/Prilog%2011.4.pdf" TargetMode="External"/><Relationship Id="rId20" Type="http://schemas.openxmlformats.org/officeDocument/2006/relationships/hyperlink" Target="about:blank" TargetMode="External"/><Relationship Id="rId41" Type="http://schemas.openxmlformats.org/officeDocument/2006/relationships/hyperlink" Target="about:blank" TargetMode="External"/><Relationship Id="rId54" Type="http://schemas.openxmlformats.org/officeDocument/2006/relationships/hyperlink" Target="Tabele%20MAS/Tabela%2010.1.xls" TargetMode="External"/><Relationship Id="rId62" Type="http://schemas.openxmlformats.org/officeDocument/2006/relationships/hyperlink" Target="about:blank" TargetMode="External"/><Relationship Id="rId70" Type="http://schemas.openxmlformats.org/officeDocument/2006/relationships/hyperlink" Target="about:blank"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Tabele%20MAS/Tabela%205.2a.docx" TargetMode="External"/><Relationship Id="rId23" Type="http://schemas.openxmlformats.org/officeDocument/2006/relationships/hyperlink" Target="Prilozi%20MAS/Prilog%205.3.doc" TargetMode="External"/><Relationship Id="rId28" Type="http://schemas.openxmlformats.org/officeDocument/2006/relationships/hyperlink" Target="Tabele%20MAS/Tabela%207.2.xlsx" TargetMode="External"/><Relationship Id="rId36" Type="http://schemas.openxmlformats.org/officeDocument/2006/relationships/hyperlink" Target="Tabele%20MAS/Tabele%209.1.zip" TargetMode="External"/><Relationship Id="rId49" Type="http://schemas.openxmlformats.org/officeDocument/2006/relationships/hyperlink" Target="Prilozi%20MAS/Prilog%209.5.zip" TargetMode="External"/><Relationship Id="rId57" Type="http://schemas.openxmlformats.org/officeDocument/2006/relationships/hyperlink" Target="Tabele%20MAS/Tabela%2010.4.doc" TargetMode="External"/><Relationship Id="rId10" Type="http://schemas.openxmlformats.org/officeDocument/2006/relationships/hyperlink" Target="Tabele%20MAS/Tabela%205.1.docx" TargetMode="External"/><Relationship Id="rId31" Type="http://schemas.openxmlformats.org/officeDocument/2006/relationships/hyperlink" Target="Prilozi%20MAS/Prilog%207.2%20.pdf" TargetMode="External"/><Relationship Id="rId44" Type="http://schemas.openxmlformats.org/officeDocument/2006/relationships/hyperlink" Target="Tabele%20MAS/Tabela%209.8.docx" TargetMode="External"/><Relationship Id="rId52" Type="http://schemas.openxmlformats.org/officeDocument/2006/relationships/hyperlink" Target="Prilozi%20MAS/Prilog%209.6.doc" TargetMode="External"/><Relationship Id="rId60" Type="http://schemas.openxmlformats.org/officeDocument/2006/relationships/hyperlink" Target="Prilozi%20MAS/Prilog%2010.2.pdf" TargetMode="External"/><Relationship Id="rId65" Type="http://schemas.openxmlformats.org/officeDocument/2006/relationships/hyperlink" Target="Prilozi%20MAS/Prilog%2011.2.doc"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Prilozi%20MAS/Prilog%204.1.pdf" TargetMode="External"/><Relationship Id="rId13" Type="http://schemas.openxmlformats.org/officeDocument/2006/relationships/hyperlink" Target="about:blank" TargetMode="External"/><Relationship Id="rId18" Type="http://schemas.openxmlformats.org/officeDocument/2006/relationships/hyperlink" Target="about:blank" TargetMode="External"/><Relationship Id="rId39" Type="http://schemas.openxmlformats.org/officeDocument/2006/relationships/hyperlink" Target="about:blank" TargetMode="External"/><Relationship Id="rId34" Type="http://schemas.openxmlformats.org/officeDocument/2006/relationships/hyperlink" Target="Tabele%20MAS/Tabela%208.2%20MAS.pdf" TargetMode="External"/><Relationship Id="rId50" Type="http://schemas.openxmlformats.org/officeDocument/2006/relationships/hyperlink" Target="about:blank" TargetMode="External"/><Relationship Id="rId55" Type="http://schemas.openxmlformats.org/officeDocument/2006/relationships/hyperlink" Target="about:blank" TargetMode="External"/><Relationship Id="rId7" Type="http://schemas.openxmlformats.org/officeDocument/2006/relationships/hyperlink" Target="about:blank" TargetMode="External"/><Relationship Id="rId7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16</Pages>
  <Words>8211</Words>
  <Characters>46803</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Orsat Ligorio</cp:lastModifiedBy>
  <cp:revision>16</cp:revision>
  <dcterms:created xsi:type="dcterms:W3CDTF">2020-09-27T13:10:00Z</dcterms:created>
  <dcterms:modified xsi:type="dcterms:W3CDTF">2020-09-30T11:03:00Z</dcterms:modified>
</cp:coreProperties>
</file>